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8222"/>
      </w:tblGrid>
      <w:tr w:rsidR="002E42D6" w:rsidRPr="00D80DAD" w14:paraId="739E80ED" w14:textId="77777777" w:rsidTr="00BE402D">
        <w:trPr>
          <w:trHeight w:val="672"/>
        </w:trPr>
        <w:tc>
          <w:tcPr>
            <w:tcW w:w="2268" w:type="dxa"/>
            <w:vAlign w:val="center"/>
          </w:tcPr>
          <w:p w14:paraId="2F24A8D1" w14:textId="77777777" w:rsidR="002E42D6" w:rsidRPr="00E23CD0" w:rsidRDefault="002E42D6" w:rsidP="00080E37">
            <w:pPr>
              <w:rPr>
                <w:rFonts w:ascii="Calibri" w:hAnsi="Calibri" w:cs="Calibri"/>
                <w:b/>
              </w:rPr>
            </w:pPr>
            <w:r w:rsidRPr="00E23CD0">
              <w:rPr>
                <w:rFonts w:ascii="Calibri" w:hAnsi="Calibri" w:cs="Calibri"/>
                <w:b/>
              </w:rPr>
              <w:t>GÖREVİ</w:t>
            </w:r>
          </w:p>
        </w:tc>
        <w:tc>
          <w:tcPr>
            <w:tcW w:w="8222" w:type="dxa"/>
            <w:vAlign w:val="center"/>
          </w:tcPr>
          <w:p w14:paraId="2C6D2E85" w14:textId="26CF1FB0" w:rsidR="002E42D6" w:rsidRPr="00CD20FA" w:rsidRDefault="00E91E8A" w:rsidP="00434C11">
            <w:pPr>
              <w:tabs>
                <w:tab w:val="left" w:pos="7830"/>
              </w:tabs>
              <w:spacing w:line="360" w:lineRule="auto"/>
              <w:ind w:right="176"/>
              <w:jc w:val="both"/>
              <w:rPr>
                <w:rFonts w:asciiTheme="minorHAnsi" w:hAnsiTheme="minorHAnsi" w:cstheme="minorHAnsi"/>
                <w:b/>
                <w:sz w:val="22"/>
                <w:szCs w:val="22"/>
              </w:rPr>
            </w:pPr>
            <w:r>
              <w:rPr>
                <w:rFonts w:asciiTheme="minorHAnsi" w:hAnsiTheme="minorHAnsi" w:cstheme="minorHAnsi"/>
                <w:b/>
                <w:sz w:val="22"/>
                <w:szCs w:val="22"/>
              </w:rPr>
              <w:t>Döner Sermaye Ekibi</w:t>
            </w:r>
          </w:p>
        </w:tc>
      </w:tr>
      <w:tr w:rsidR="002E42D6" w:rsidRPr="00D80DAD" w14:paraId="4600F00C" w14:textId="77777777" w:rsidTr="00434C11">
        <w:trPr>
          <w:trHeight w:val="1012"/>
        </w:trPr>
        <w:tc>
          <w:tcPr>
            <w:tcW w:w="2268" w:type="dxa"/>
            <w:vAlign w:val="center"/>
          </w:tcPr>
          <w:p w14:paraId="22C4F16C" w14:textId="77777777" w:rsidR="002E42D6" w:rsidRPr="00E23CD0" w:rsidRDefault="002E42D6" w:rsidP="00080E37">
            <w:pPr>
              <w:rPr>
                <w:rFonts w:ascii="Calibri" w:hAnsi="Calibri" w:cs="Calibri"/>
                <w:b/>
              </w:rPr>
            </w:pPr>
            <w:r w:rsidRPr="00E23CD0">
              <w:rPr>
                <w:rFonts w:ascii="Calibri" w:hAnsi="Calibri" w:cs="Calibri"/>
                <w:b/>
              </w:rPr>
              <w:t xml:space="preserve">GÖREVLENDİRİLDİĞİ </w:t>
            </w:r>
          </w:p>
          <w:p w14:paraId="786E704E" w14:textId="77777777" w:rsidR="002E42D6" w:rsidRPr="00E23CD0" w:rsidRDefault="002E42D6" w:rsidP="00080E37">
            <w:pPr>
              <w:rPr>
                <w:rFonts w:ascii="Calibri" w:hAnsi="Calibri" w:cs="Calibri"/>
                <w:b/>
              </w:rPr>
            </w:pPr>
            <w:r w:rsidRPr="00E23CD0">
              <w:rPr>
                <w:rFonts w:ascii="Calibri" w:hAnsi="Calibri" w:cs="Calibri"/>
                <w:b/>
              </w:rPr>
              <w:t>SÜREÇ</w:t>
            </w:r>
          </w:p>
        </w:tc>
        <w:tc>
          <w:tcPr>
            <w:tcW w:w="8222" w:type="dxa"/>
            <w:vAlign w:val="center"/>
          </w:tcPr>
          <w:p w14:paraId="3FD769C1" w14:textId="77777777" w:rsidR="002E42D6" w:rsidRPr="00CD20FA" w:rsidRDefault="00CA161D" w:rsidP="00434C11">
            <w:pPr>
              <w:spacing w:line="360" w:lineRule="auto"/>
              <w:ind w:right="176"/>
              <w:jc w:val="both"/>
              <w:rPr>
                <w:rFonts w:asciiTheme="minorHAnsi" w:hAnsiTheme="minorHAnsi" w:cstheme="minorHAnsi"/>
                <w:sz w:val="22"/>
                <w:szCs w:val="22"/>
              </w:rPr>
            </w:pPr>
            <w:r w:rsidRPr="00CD20FA">
              <w:rPr>
                <w:rFonts w:asciiTheme="minorHAnsi" w:hAnsiTheme="minorHAnsi" w:cstheme="minorHAnsi"/>
                <w:bCs/>
                <w:color w:val="000000"/>
                <w:sz w:val="22"/>
                <w:szCs w:val="22"/>
              </w:rPr>
              <w:t>Destek Hizmetleri ve Kaynaklar Süreci</w:t>
            </w:r>
          </w:p>
        </w:tc>
      </w:tr>
      <w:tr w:rsidR="002E42D6" w:rsidRPr="00D80DAD" w14:paraId="6321C027" w14:textId="77777777" w:rsidTr="009024F6">
        <w:trPr>
          <w:trHeight w:val="1292"/>
        </w:trPr>
        <w:tc>
          <w:tcPr>
            <w:tcW w:w="2268" w:type="dxa"/>
            <w:vAlign w:val="center"/>
          </w:tcPr>
          <w:p w14:paraId="2D05DB85" w14:textId="77777777" w:rsidR="002E42D6" w:rsidRPr="00E23CD0" w:rsidRDefault="002E42D6" w:rsidP="00080E37">
            <w:pPr>
              <w:rPr>
                <w:rFonts w:ascii="Calibri" w:hAnsi="Calibri" w:cs="Calibri"/>
                <w:b/>
              </w:rPr>
            </w:pPr>
            <w:r w:rsidRPr="00E23CD0">
              <w:rPr>
                <w:rFonts w:ascii="Calibri" w:hAnsi="Calibri" w:cs="Calibri"/>
                <w:b/>
              </w:rPr>
              <w:t>ÜST ORGAN</w:t>
            </w:r>
          </w:p>
        </w:tc>
        <w:tc>
          <w:tcPr>
            <w:tcW w:w="8222" w:type="dxa"/>
            <w:vAlign w:val="center"/>
          </w:tcPr>
          <w:p w14:paraId="54C34B04" w14:textId="4502A774" w:rsidR="002E42D6" w:rsidRPr="00CD20FA" w:rsidRDefault="00286297" w:rsidP="00434C11">
            <w:pPr>
              <w:spacing w:line="360" w:lineRule="auto"/>
              <w:jc w:val="both"/>
              <w:rPr>
                <w:rFonts w:asciiTheme="minorHAnsi" w:hAnsiTheme="minorHAnsi" w:cstheme="minorHAnsi"/>
                <w:sz w:val="22"/>
                <w:szCs w:val="22"/>
              </w:rPr>
            </w:pPr>
            <w:r>
              <w:rPr>
                <w:rFonts w:asciiTheme="minorHAnsi" w:hAnsiTheme="minorHAnsi" w:cstheme="minorHAnsi"/>
                <w:sz w:val="22"/>
                <w:szCs w:val="22"/>
              </w:rPr>
              <w:t>Kurum</w:t>
            </w:r>
            <w:r w:rsidR="00434C11" w:rsidRPr="00CD20FA">
              <w:rPr>
                <w:rFonts w:asciiTheme="minorHAnsi" w:hAnsiTheme="minorHAnsi" w:cstheme="minorHAnsi"/>
                <w:sz w:val="22"/>
                <w:szCs w:val="22"/>
              </w:rPr>
              <w:t xml:space="preserve"> Müdürü</w:t>
            </w:r>
            <w:r w:rsidR="00951E6D">
              <w:rPr>
                <w:rFonts w:asciiTheme="minorHAnsi" w:hAnsiTheme="minorHAnsi" w:cstheme="minorHAnsi"/>
                <w:sz w:val="22"/>
                <w:szCs w:val="22"/>
              </w:rPr>
              <w:t xml:space="preserve"> </w:t>
            </w:r>
          </w:p>
        </w:tc>
      </w:tr>
      <w:tr w:rsidR="002E42D6" w:rsidRPr="00D80DAD" w14:paraId="6E5D7221" w14:textId="77777777" w:rsidTr="00A9749B">
        <w:trPr>
          <w:trHeight w:val="1232"/>
        </w:trPr>
        <w:tc>
          <w:tcPr>
            <w:tcW w:w="2268" w:type="dxa"/>
            <w:vAlign w:val="center"/>
          </w:tcPr>
          <w:p w14:paraId="20D580FF" w14:textId="77777777" w:rsidR="002E42D6" w:rsidRPr="00E23CD0" w:rsidRDefault="002E42D6" w:rsidP="00080E37">
            <w:pPr>
              <w:rPr>
                <w:rFonts w:ascii="Calibri" w:hAnsi="Calibri" w:cs="Calibri"/>
                <w:b/>
              </w:rPr>
            </w:pPr>
            <w:r w:rsidRPr="00E23CD0">
              <w:rPr>
                <w:rFonts w:ascii="Calibri" w:hAnsi="Calibri" w:cs="Calibri"/>
                <w:b/>
              </w:rPr>
              <w:t>YETKİNLİK</w:t>
            </w:r>
          </w:p>
        </w:tc>
        <w:tc>
          <w:tcPr>
            <w:tcW w:w="8222" w:type="dxa"/>
            <w:vAlign w:val="center"/>
          </w:tcPr>
          <w:p w14:paraId="351F0E4B" w14:textId="77777777" w:rsidR="002E42D6" w:rsidRPr="009024F6" w:rsidRDefault="00E91E8A" w:rsidP="00E91E8A">
            <w:pPr>
              <w:spacing w:line="360" w:lineRule="auto"/>
            </w:pPr>
            <w:r>
              <w:t xml:space="preserve"> </w:t>
            </w:r>
            <w:r w:rsidRPr="009024F6">
              <w:t xml:space="preserve">Müdür, Teknik Müdür Yardımcısı ve Döner Sermaye Saymanı okullarındaki döner sermaye çalışmalarının genelinden birinci derecede sorumludurlar. </w:t>
            </w:r>
          </w:p>
          <w:p w14:paraId="55DB41E5" w14:textId="40F03D10" w:rsidR="00E91E8A" w:rsidRPr="009024F6" w:rsidRDefault="00E91E8A" w:rsidP="00E91E8A">
            <w:pPr>
              <w:spacing w:line="360" w:lineRule="auto"/>
            </w:pPr>
            <w:r w:rsidRPr="009024F6">
              <w:t>Teknik Müdür Yardımcısı (Döner sermaye konusunda uzman yetkili), sayman ve bölüm şefleri döner sermaye çalışmalarında okul müdürünün en yakın yardımcılarıdırlar. Bu personel döner sermaye çalışmalarının piyasa şartlarına göre yürütülebilmesi için, iş takibi, malzeme alımı, iş teslimi ve sipariş alımı gibi konularda piyasayı günü gününe takip edecekler ve devamlı piyasanın içinde bulunacaklardır.</w:t>
            </w:r>
          </w:p>
          <w:p w14:paraId="6219C654" w14:textId="1BA18D2C" w:rsidR="009024F6" w:rsidRPr="009024F6" w:rsidRDefault="009024F6" w:rsidP="009024F6">
            <w:pPr>
              <w:pStyle w:val="metin"/>
              <w:spacing w:before="0" w:beforeAutospacing="0" w:after="0" w:afterAutospacing="0" w:line="240" w:lineRule="atLeast"/>
              <w:jc w:val="both"/>
              <w:rPr>
                <w:color w:val="000000"/>
              </w:rPr>
            </w:pPr>
            <w:r w:rsidRPr="009024F6">
              <w:rPr>
                <w:color w:val="000000"/>
              </w:rPr>
              <w:t>İşletmenin idari, mali ve teknik işlerini ilgili mevzuat, çalışma programları, bütçe esasları ve Bakanlığın direktifleri dâhilinde işletmecilik ilkelerine uygun biçimde yürütmek.</w:t>
            </w:r>
          </w:p>
          <w:p w14:paraId="13C2220A" w14:textId="77777777" w:rsidR="009024F6" w:rsidRPr="009024F6" w:rsidRDefault="009024F6" w:rsidP="009024F6">
            <w:pPr>
              <w:pStyle w:val="metin"/>
              <w:spacing w:before="0" w:beforeAutospacing="0" w:after="0" w:afterAutospacing="0" w:line="240" w:lineRule="atLeast"/>
              <w:jc w:val="both"/>
              <w:rPr>
                <w:color w:val="000000"/>
              </w:rPr>
            </w:pPr>
            <w:r w:rsidRPr="009024F6">
              <w:rPr>
                <w:color w:val="000000"/>
              </w:rPr>
              <w:t>İşletme personelinin görevlerini iş bölümü esasları dâhilinde düzenlemek, izlemek ve denetlemek.</w:t>
            </w:r>
          </w:p>
          <w:p w14:paraId="02BB8B37" w14:textId="0474E6AD" w:rsidR="009024F6" w:rsidRPr="009024F6" w:rsidRDefault="009024F6" w:rsidP="009024F6">
            <w:pPr>
              <w:pStyle w:val="metin"/>
              <w:spacing w:before="0" w:beforeAutospacing="0" w:after="0" w:afterAutospacing="0" w:line="240" w:lineRule="atLeast"/>
              <w:jc w:val="both"/>
              <w:rPr>
                <w:color w:val="000000"/>
              </w:rPr>
            </w:pPr>
            <w:r w:rsidRPr="009024F6">
              <w:rPr>
                <w:color w:val="000000"/>
              </w:rPr>
              <w:t xml:space="preserve"> Personelin özlük haklarına ilişkin işleri yapmak.</w:t>
            </w:r>
          </w:p>
          <w:p w14:paraId="6FD87433" w14:textId="62AE99F7" w:rsidR="009024F6" w:rsidRPr="009024F6" w:rsidRDefault="009024F6" w:rsidP="009024F6">
            <w:pPr>
              <w:pStyle w:val="metin"/>
              <w:spacing w:before="0" w:beforeAutospacing="0" w:after="0" w:afterAutospacing="0" w:line="240" w:lineRule="atLeast"/>
              <w:jc w:val="both"/>
              <w:rPr>
                <w:color w:val="000000"/>
              </w:rPr>
            </w:pPr>
            <w:r w:rsidRPr="009024F6">
              <w:rPr>
                <w:color w:val="000000"/>
              </w:rPr>
              <w:t xml:space="preserve"> Taşınır ve taşınmaz malların amacı doğrultusunda kullanılması, korunması ile taşınırların saklanması konusunda gerekli tedbirleri almak.</w:t>
            </w:r>
          </w:p>
          <w:p w14:paraId="5DEEC3B6" w14:textId="3B40E505" w:rsidR="009024F6" w:rsidRPr="009024F6" w:rsidRDefault="009024F6" w:rsidP="009024F6">
            <w:pPr>
              <w:pStyle w:val="metin"/>
              <w:spacing w:before="0" w:beforeAutospacing="0" w:after="0" w:afterAutospacing="0" w:line="240" w:lineRule="atLeast"/>
              <w:jc w:val="both"/>
              <w:rPr>
                <w:color w:val="000000"/>
              </w:rPr>
            </w:pPr>
            <w:r w:rsidRPr="009024F6">
              <w:rPr>
                <w:color w:val="000000"/>
              </w:rPr>
              <w:t xml:space="preserve"> Taşınır kayıt işlemlerinin mevzuata göre yürütülmesini sağlamak ve gerekli denetimleri yapmak.</w:t>
            </w:r>
          </w:p>
          <w:p w14:paraId="2BD6FF5A" w14:textId="05F05F14" w:rsidR="009024F6" w:rsidRPr="009024F6" w:rsidRDefault="009024F6" w:rsidP="009024F6">
            <w:pPr>
              <w:pStyle w:val="metin"/>
              <w:spacing w:before="0" w:beforeAutospacing="0" w:after="0" w:afterAutospacing="0" w:line="240" w:lineRule="atLeast"/>
              <w:jc w:val="both"/>
              <w:rPr>
                <w:color w:val="000000"/>
              </w:rPr>
            </w:pPr>
            <w:r w:rsidRPr="009024F6">
              <w:rPr>
                <w:color w:val="000000"/>
              </w:rPr>
              <w:t>İşletmenin çalışma programlarının ve bütçe tasarılarının zamanında hazırlanmasını sağlamak.</w:t>
            </w:r>
          </w:p>
          <w:p w14:paraId="5B6375B0" w14:textId="77777777" w:rsidR="009024F6" w:rsidRPr="009024F6" w:rsidRDefault="009024F6" w:rsidP="00E91E8A">
            <w:pPr>
              <w:spacing w:line="360" w:lineRule="auto"/>
            </w:pPr>
          </w:p>
          <w:p w14:paraId="5EAEAE31" w14:textId="1E12E4AB" w:rsidR="00E91E8A" w:rsidRPr="00CD20FA" w:rsidRDefault="00E91E8A" w:rsidP="00E91E8A">
            <w:pPr>
              <w:spacing w:line="360" w:lineRule="auto"/>
              <w:rPr>
                <w:rFonts w:asciiTheme="minorHAnsi" w:hAnsiTheme="minorHAnsi" w:cstheme="minorHAnsi"/>
                <w:sz w:val="22"/>
                <w:szCs w:val="22"/>
              </w:rPr>
            </w:pPr>
          </w:p>
        </w:tc>
      </w:tr>
      <w:tr w:rsidR="00080E37" w:rsidRPr="00D80DAD" w14:paraId="7263354F" w14:textId="77777777" w:rsidTr="009F12C6">
        <w:trPr>
          <w:trHeight w:val="198"/>
        </w:trPr>
        <w:tc>
          <w:tcPr>
            <w:tcW w:w="2268" w:type="dxa"/>
          </w:tcPr>
          <w:p w14:paraId="11F03E26" w14:textId="77777777" w:rsidR="002E42D6" w:rsidRPr="00E23CD0" w:rsidRDefault="002E42D6" w:rsidP="00E45F23">
            <w:pPr>
              <w:tabs>
                <w:tab w:val="left" w:pos="33"/>
              </w:tabs>
              <w:ind w:right="113"/>
              <w:rPr>
                <w:rFonts w:ascii="Calibri" w:hAnsi="Calibri" w:cs="Calibri"/>
                <w:b/>
              </w:rPr>
            </w:pPr>
          </w:p>
          <w:p w14:paraId="488CE97B" w14:textId="77777777" w:rsidR="00E45F23" w:rsidRPr="00E23CD0" w:rsidRDefault="001A0913" w:rsidP="00E45F23">
            <w:pPr>
              <w:tabs>
                <w:tab w:val="left" w:pos="33"/>
              </w:tabs>
              <w:ind w:right="113"/>
              <w:rPr>
                <w:rFonts w:ascii="Calibri" w:hAnsi="Calibri" w:cs="Calibri"/>
                <w:b/>
              </w:rPr>
            </w:pPr>
            <w:r>
              <w:rPr>
                <w:rFonts w:ascii="Calibri" w:hAnsi="Calibri" w:cs="Calibri"/>
                <w:b/>
              </w:rPr>
              <w:t xml:space="preserve">ENTEGRE </w:t>
            </w:r>
          </w:p>
          <w:p w14:paraId="60E5FDEE" w14:textId="77777777" w:rsidR="00E45F23" w:rsidRPr="00E23CD0" w:rsidRDefault="00E45F23" w:rsidP="00E45F23">
            <w:pPr>
              <w:tabs>
                <w:tab w:val="left" w:pos="33"/>
              </w:tabs>
              <w:ind w:right="113"/>
              <w:rPr>
                <w:rFonts w:ascii="Calibri" w:hAnsi="Calibri" w:cs="Calibri"/>
                <w:b/>
              </w:rPr>
            </w:pPr>
            <w:r w:rsidRPr="00E23CD0">
              <w:rPr>
                <w:rFonts w:ascii="Calibri" w:hAnsi="Calibri" w:cs="Calibri"/>
                <w:b/>
              </w:rPr>
              <w:t xml:space="preserve">YÖNETİM </w:t>
            </w:r>
          </w:p>
          <w:p w14:paraId="724B8307" w14:textId="77777777" w:rsidR="00E45F23" w:rsidRPr="00E23CD0" w:rsidRDefault="00E45F23" w:rsidP="00E45F23">
            <w:pPr>
              <w:tabs>
                <w:tab w:val="left" w:pos="33"/>
              </w:tabs>
              <w:ind w:right="113"/>
              <w:rPr>
                <w:rFonts w:ascii="Calibri" w:hAnsi="Calibri" w:cs="Calibri"/>
                <w:b/>
              </w:rPr>
            </w:pPr>
            <w:r w:rsidRPr="00E23CD0">
              <w:rPr>
                <w:rFonts w:ascii="Calibri" w:hAnsi="Calibri" w:cs="Calibri"/>
                <w:b/>
              </w:rPr>
              <w:t>SİSTEMİNDEKİ</w:t>
            </w:r>
          </w:p>
          <w:p w14:paraId="55EE8F24" w14:textId="77777777" w:rsidR="00E45F23" w:rsidRPr="00E23CD0" w:rsidRDefault="00E45F23" w:rsidP="00E45F23">
            <w:pPr>
              <w:ind w:right="113"/>
              <w:rPr>
                <w:rFonts w:ascii="Calibri" w:hAnsi="Calibri" w:cs="Calibri"/>
                <w:b/>
              </w:rPr>
            </w:pPr>
            <w:r w:rsidRPr="00E23CD0">
              <w:rPr>
                <w:rFonts w:ascii="Calibri" w:hAnsi="Calibri" w:cs="Calibri"/>
                <w:b/>
              </w:rPr>
              <w:t>GÖREV YETKİ VE</w:t>
            </w:r>
          </w:p>
          <w:p w14:paraId="3BF62BA0" w14:textId="77777777" w:rsidR="00080E37" w:rsidRPr="00E23CD0" w:rsidRDefault="00E45F23" w:rsidP="00E45F23">
            <w:pPr>
              <w:rPr>
                <w:rFonts w:ascii="Calibri" w:hAnsi="Calibri" w:cs="Calibri"/>
                <w:b/>
              </w:rPr>
            </w:pPr>
            <w:r w:rsidRPr="00E23CD0">
              <w:rPr>
                <w:rFonts w:ascii="Calibri" w:hAnsi="Calibri" w:cs="Calibri"/>
                <w:b/>
              </w:rPr>
              <w:t>SORUMLULUKLARI</w:t>
            </w:r>
          </w:p>
          <w:p w14:paraId="6DF460E7" w14:textId="77777777" w:rsidR="00434C11" w:rsidRPr="00E23CD0" w:rsidRDefault="00434C11" w:rsidP="00E45F23">
            <w:pPr>
              <w:rPr>
                <w:rFonts w:ascii="Calibri" w:hAnsi="Calibri" w:cs="Calibri"/>
                <w:b/>
              </w:rPr>
            </w:pPr>
          </w:p>
        </w:tc>
        <w:tc>
          <w:tcPr>
            <w:tcW w:w="8222" w:type="dxa"/>
          </w:tcPr>
          <w:p w14:paraId="53367E92" w14:textId="77777777" w:rsidR="00434C11" w:rsidRPr="00CD20FA" w:rsidRDefault="00434C11" w:rsidP="00434C11">
            <w:pPr>
              <w:tabs>
                <w:tab w:val="left" w:pos="0"/>
              </w:tabs>
              <w:ind w:right="176"/>
              <w:jc w:val="both"/>
              <w:rPr>
                <w:rFonts w:asciiTheme="minorHAnsi" w:hAnsiTheme="minorHAnsi" w:cstheme="minorHAnsi"/>
                <w:sz w:val="22"/>
                <w:szCs w:val="22"/>
              </w:rPr>
            </w:pPr>
          </w:p>
          <w:p w14:paraId="6F7D4B4C" w14:textId="77777777" w:rsidR="00D06875" w:rsidRDefault="00286297" w:rsidP="00CD20FA">
            <w:pPr>
              <w:tabs>
                <w:tab w:val="left" w:pos="0"/>
              </w:tabs>
              <w:spacing w:line="360" w:lineRule="auto"/>
              <w:ind w:right="176"/>
              <w:jc w:val="both"/>
              <w:rPr>
                <w:rFonts w:asciiTheme="minorHAnsi" w:hAnsiTheme="minorHAnsi" w:cstheme="minorHAnsi"/>
                <w:sz w:val="22"/>
                <w:szCs w:val="22"/>
              </w:rPr>
            </w:pPr>
            <w:r>
              <w:rPr>
                <w:rFonts w:asciiTheme="minorHAnsi" w:hAnsiTheme="minorHAnsi" w:cstheme="minorHAnsi"/>
                <w:sz w:val="22"/>
                <w:szCs w:val="22"/>
              </w:rPr>
              <w:t>Kurum</w:t>
            </w:r>
            <w:r w:rsidR="006E18B0" w:rsidRPr="00CD20FA">
              <w:rPr>
                <w:rFonts w:asciiTheme="minorHAnsi" w:hAnsiTheme="minorHAnsi" w:cstheme="minorHAnsi"/>
                <w:sz w:val="22"/>
                <w:szCs w:val="22"/>
              </w:rPr>
              <w:t xml:space="preserve"> müdürlüğünce yapılacak </w:t>
            </w:r>
            <w:r w:rsidR="00E76C08">
              <w:t xml:space="preserve">Döner Sermaye </w:t>
            </w:r>
            <w:r w:rsidR="006E18B0" w:rsidRPr="00CD20FA">
              <w:rPr>
                <w:rFonts w:asciiTheme="minorHAnsi" w:hAnsiTheme="minorHAnsi" w:cstheme="minorHAnsi"/>
                <w:sz w:val="22"/>
                <w:szCs w:val="22"/>
              </w:rPr>
              <w:t>işlerini düzenlemek ve yürütmekten sorumlud</w:t>
            </w:r>
            <w:r w:rsidR="00CD20FA">
              <w:rPr>
                <w:rFonts w:asciiTheme="minorHAnsi" w:hAnsiTheme="minorHAnsi" w:cstheme="minorHAnsi"/>
                <w:sz w:val="22"/>
                <w:szCs w:val="22"/>
              </w:rPr>
              <w:t>ur.</w:t>
            </w:r>
          </w:p>
          <w:p w14:paraId="3E9A1792" w14:textId="77777777" w:rsidR="00943E21" w:rsidRDefault="00943E21" w:rsidP="00943E21">
            <w:pPr>
              <w:numPr>
                <w:ilvl w:val="0"/>
                <w:numId w:val="31"/>
              </w:numPr>
              <w:jc w:val="both"/>
              <w:rPr>
                <w:color w:val="000000"/>
              </w:rPr>
            </w:pPr>
            <w:r w:rsidRPr="00943E21">
              <w:rPr>
                <w:color w:val="000000"/>
              </w:rPr>
              <w:t xml:space="preserve">Döner sermaye çalışmalarının piyasa şartlarına göre yürütülebilmesi, iş takibi, malzeme alımı, iş teslimi, sipariş alınması gibi konularda piyasayı </w:t>
            </w:r>
            <w:r w:rsidRPr="00943E21">
              <w:rPr>
                <w:color w:val="000000"/>
              </w:rPr>
              <w:lastRenderedPageBreak/>
              <w:t>günü gününe izlemek.</w:t>
            </w:r>
          </w:p>
          <w:p w14:paraId="624D8DFC" w14:textId="77777777" w:rsidR="00943E21" w:rsidRDefault="00943E21" w:rsidP="00943E21">
            <w:pPr>
              <w:numPr>
                <w:ilvl w:val="0"/>
                <w:numId w:val="31"/>
              </w:numPr>
              <w:jc w:val="both"/>
              <w:rPr>
                <w:color w:val="000000"/>
              </w:rPr>
            </w:pPr>
            <w:r w:rsidRPr="00943E21">
              <w:rPr>
                <w:color w:val="000000"/>
              </w:rPr>
              <w:t>Döner sermeye işletmesi bütçesinden yapılacak harcamalara ilişkin ödeme emrini düzenleme görevini yürütmek.</w:t>
            </w:r>
          </w:p>
          <w:p w14:paraId="086A1532" w14:textId="77777777" w:rsidR="00943E21" w:rsidRDefault="00943E21" w:rsidP="00943E21">
            <w:pPr>
              <w:numPr>
                <w:ilvl w:val="0"/>
                <w:numId w:val="31"/>
              </w:numPr>
              <w:jc w:val="both"/>
              <w:rPr>
                <w:color w:val="000000"/>
              </w:rPr>
            </w:pPr>
            <w:r w:rsidRPr="00943E21">
              <w:rPr>
                <w:color w:val="000000"/>
              </w:rPr>
              <w:t xml:space="preserve"> Döner sermaye işletmesinin nakit, stok ve duran varlık işlemleri ile diğer işlemlerinin ilgili mevzuat hükümlerine uygun, zamanında ve düzenli olarak yürütülmesini sağlamak.</w:t>
            </w:r>
          </w:p>
          <w:p w14:paraId="6063A8E9" w14:textId="77777777" w:rsidR="00943E21" w:rsidRDefault="00943E21" w:rsidP="00943E21">
            <w:pPr>
              <w:numPr>
                <w:ilvl w:val="0"/>
                <w:numId w:val="31"/>
              </w:numPr>
              <w:jc w:val="both"/>
              <w:rPr>
                <w:color w:val="000000"/>
              </w:rPr>
            </w:pPr>
            <w:r w:rsidRPr="00943E21">
              <w:rPr>
                <w:color w:val="000000"/>
              </w:rPr>
              <w:t xml:space="preserve"> Ücretleri döner sermaye işletmesince karşılanan personelin her türlü iş ve işlemlerini izlemek ve bu konuda müdüre bilgi vermek.</w:t>
            </w:r>
          </w:p>
          <w:p w14:paraId="6DB35B84" w14:textId="77777777" w:rsidR="00943E21" w:rsidRDefault="00943E21" w:rsidP="00943E21">
            <w:pPr>
              <w:numPr>
                <w:ilvl w:val="0"/>
                <w:numId w:val="31"/>
              </w:numPr>
              <w:jc w:val="both"/>
              <w:rPr>
                <w:color w:val="000000"/>
              </w:rPr>
            </w:pPr>
            <w:r w:rsidRPr="00943E21">
              <w:rPr>
                <w:color w:val="000000"/>
              </w:rPr>
              <w:t xml:space="preserve"> Alan/bölüm şeflerince düzenlenen puan çizelgesini inceleyerek imzalamak ve bunları onaya sunmak.</w:t>
            </w:r>
          </w:p>
          <w:p w14:paraId="16EC5469" w14:textId="77777777" w:rsidR="00943E21" w:rsidRDefault="00943E21" w:rsidP="00943E21">
            <w:pPr>
              <w:numPr>
                <w:ilvl w:val="0"/>
                <w:numId w:val="31"/>
              </w:numPr>
              <w:jc w:val="both"/>
              <w:rPr>
                <w:color w:val="000000"/>
              </w:rPr>
            </w:pPr>
            <w:r w:rsidRPr="00943E21">
              <w:rPr>
                <w:color w:val="000000"/>
              </w:rPr>
              <w:t xml:space="preserve"> Döner sermayeden veya gerektiğinde genel bütçe ödeneklerinden yapılan satın alma işlerinde ihale komisyonuna başkanlık etmek.</w:t>
            </w:r>
          </w:p>
          <w:p w14:paraId="2B273D7F" w14:textId="77777777" w:rsidR="00943E21" w:rsidRDefault="00943E21" w:rsidP="00943E21">
            <w:pPr>
              <w:numPr>
                <w:ilvl w:val="0"/>
                <w:numId w:val="31"/>
              </w:numPr>
              <w:jc w:val="both"/>
              <w:rPr>
                <w:color w:val="000000"/>
              </w:rPr>
            </w:pPr>
            <w:r w:rsidRPr="00943E21">
              <w:rPr>
                <w:color w:val="000000"/>
              </w:rPr>
              <w:t>Döner sermaye işletmesinin verimli çalışmasını sağlamak amacıyla yönetime önerilerde bulunmak.</w:t>
            </w:r>
          </w:p>
          <w:p w14:paraId="43FAFACF" w14:textId="77777777" w:rsidR="00943E21" w:rsidRDefault="00943E21" w:rsidP="00943E21">
            <w:pPr>
              <w:numPr>
                <w:ilvl w:val="0"/>
                <w:numId w:val="31"/>
              </w:numPr>
              <w:jc w:val="both"/>
              <w:rPr>
                <w:color w:val="000000"/>
              </w:rPr>
            </w:pPr>
            <w:r w:rsidRPr="00943E21">
              <w:rPr>
                <w:color w:val="000000"/>
              </w:rPr>
              <w:t>Ambarın kontrol ve denetimini yapmak.</w:t>
            </w:r>
          </w:p>
          <w:p w14:paraId="7ED05E9F" w14:textId="77777777" w:rsidR="00943E21" w:rsidRDefault="00943E21" w:rsidP="00943E21">
            <w:pPr>
              <w:numPr>
                <w:ilvl w:val="0"/>
                <w:numId w:val="31"/>
              </w:numPr>
              <w:jc w:val="both"/>
              <w:rPr>
                <w:color w:val="000000"/>
              </w:rPr>
            </w:pPr>
            <w:r w:rsidRPr="00943E21">
              <w:rPr>
                <w:color w:val="000000"/>
              </w:rPr>
              <w:t xml:space="preserve"> Döner sermaye çalışmalarında teknik şartnameye uygun üretim yapılmasını sağlamak.</w:t>
            </w:r>
          </w:p>
          <w:p w14:paraId="6E638A42" w14:textId="77777777" w:rsidR="00943E21" w:rsidRDefault="00943E21" w:rsidP="00943E21">
            <w:pPr>
              <w:numPr>
                <w:ilvl w:val="0"/>
                <w:numId w:val="31"/>
              </w:numPr>
              <w:jc w:val="both"/>
              <w:rPr>
                <w:color w:val="000000"/>
              </w:rPr>
            </w:pPr>
            <w:r w:rsidRPr="00943E21">
              <w:rPr>
                <w:color w:val="000000"/>
              </w:rPr>
              <w:t>Döner sermaye makine, araç gerecinin bakım ve onarımının yapılmasını, sürekli kullanıma hazır durumda bulundurulmasını sağlayarak varsa sorunların giderilmesi için önlem almak.</w:t>
            </w:r>
          </w:p>
          <w:p w14:paraId="03B224B2" w14:textId="77777777" w:rsidR="00943E21" w:rsidRDefault="00943E21" w:rsidP="00943E21">
            <w:pPr>
              <w:numPr>
                <w:ilvl w:val="0"/>
                <w:numId w:val="31"/>
              </w:numPr>
              <w:jc w:val="both"/>
              <w:rPr>
                <w:color w:val="000000"/>
              </w:rPr>
            </w:pPr>
            <w:r w:rsidRPr="00943E21">
              <w:rPr>
                <w:color w:val="000000"/>
              </w:rPr>
              <w:t>Kurumun bakım, onarım ve donatım ihtiyaçlarını belirleyerek müdürü bilgilendirmek.</w:t>
            </w:r>
          </w:p>
          <w:p w14:paraId="6E6F28C1" w14:textId="499F69FE" w:rsidR="00943E21" w:rsidRPr="00943E21" w:rsidRDefault="00943E21" w:rsidP="00943E21">
            <w:pPr>
              <w:numPr>
                <w:ilvl w:val="0"/>
                <w:numId w:val="31"/>
              </w:numPr>
              <w:jc w:val="both"/>
              <w:rPr>
                <w:color w:val="000000"/>
              </w:rPr>
            </w:pPr>
            <w:r w:rsidRPr="00943E21">
              <w:rPr>
                <w:color w:val="000000"/>
              </w:rPr>
              <w:t xml:space="preserve"> Millî Eğitim Bakanlığı Döner Sermaye İşletmelerinde Üretimi Teşvik Primi Dağıtımı, Parça Başı Üretim, Atölye ve Tesislerin Özel Sektörle İşbirliği Yapılarak İşletilmesi Hakkında Yönetmelik hükümlerine göre gerekli iş ve işlemleri yürütmek.</w:t>
            </w:r>
          </w:p>
          <w:p w14:paraId="3084D16E" w14:textId="271F1BE1" w:rsidR="00943E21" w:rsidRPr="00CD20FA" w:rsidRDefault="00943E21" w:rsidP="00CD20FA">
            <w:pPr>
              <w:tabs>
                <w:tab w:val="left" w:pos="0"/>
              </w:tabs>
              <w:spacing w:line="360" w:lineRule="auto"/>
              <w:ind w:right="176"/>
              <w:jc w:val="both"/>
              <w:rPr>
                <w:rFonts w:asciiTheme="minorHAnsi" w:hAnsiTheme="minorHAnsi" w:cstheme="minorHAnsi"/>
                <w:sz w:val="22"/>
                <w:szCs w:val="22"/>
              </w:rPr>
            </w:pPr>
          </w:p>
        </w:tc>
      </w:tr>
    </w:tbl>
    <w:p w14:paraId="63011B6C" w14:textId="77777777" w:rsidR="002239FE" w:rsidRPr="00E23CD0" w:rsidRDefault="002239FE" w:rsidP="009F12C6">
      <w:pPr>
        <w:pStyle w:val="ListeParagraf"/>
        <w:spacing w:after="200" w:line="360" w:lineRule="auto"/>
        <w:ind w:left="0"/>
        <w:rPr>
          <w:rFonts w:ascii="Calibri" w:hAnsi="Calibri" w:cs="Calibri"/>
          <w:sz w:val="22"/>
          <w:szCs w:val="22"/>
        </w:rPr>
      </w:pPr>
    </w:p>
    <w:sectPr w:rsidR="002239FE" w:rsidRPr="00E23CD0" w:rsidSect="009F12C6">
      <w:headerReference w:type="even" r:id="rId8"/>
      <w:headerReference w:type="default" r:id="rId9"/>
      <w:footerReference w:type="even" r:id="rId10"/>
      <w:footerReference w:type="default" r:id="rId11"/>
      <w:headerReference w:type="first" r:id="rId12"/>
      <w:footerReference w:type="first" r:id="rId13"/>
      <w:pgSz w:w="11906" w:h="16838" w:code="9"/>
      <w:pgMar w:top="1172" w:right="1417" w:bottom="1417" w:left="1417" w:header="426" w:footer="49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B886C" w14:textId="77777777" w:rsidR="00F82CBD" w:rsidRDefault="00F82CBD" w:rsidP="004A3541">
      <w:r>
        <w:separator/>
      </w:r>
    </w:p>
  </w:endnote>
  <w:endnote w:type="continuationSeparator" w:id="0">
    <w:p w14:paraId="0C770B70" w14:textId="77777777" w:rsidR="00F82CBD" w:rsidRDefault="00F82CBD" w:rsidP="004A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4F428" w14:textId="77777777" w:rsidR="00943E21" w:rsidRDefault="00943E2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697"/>
      <w:gridCol w:w="3390"/>
    </w:tblGrid>
    <w:tr w:rsidR="005A626A" w:rsidRPr="00C7381C" w14:paraId="3FD81544" w14:textId="77777777" w:rsidTr="009F12C6">
      <w:trPr>
        <w:trHeight w:val="416"/>
      </w:trPr>
      <w:tc>
        <w:tcPr>
          <w:tcW w:w="3261" w:type="dxa"/>
          <w:shd w:val="clear" w:color="auto" w:fill="auto"/>
        </w:tcPr>
        <w:p w14:paraId="5680A387" w14:textId="77777777" w:rsidR="005A626A" w:rsidRPr="001A0913" w:rsidRDefault="005A626A" w:rsidP="009F12C6">
          <w:pPr>
            <w:jc w:val="center"/>
            <w:rPr>
              <w:rFonts w:ascii="Calibri" w:hAnsi="Calibri"/>
              <w:sz w:val="22"/>
              <w:szCs w:val="22"/>
            </w:rPr>
          </w:pPr>
          <w:r w:rsidRPr="001A0913">
            <w:rPr>
              <w:rFonts w:ascii="Calibri" w:hAnsi="Calibri"/>
              <w:sz w:val="22"/>
              <w:szCs w:val="22"/>
            </w:rPr>
            <w:t>Hazırlayan</w:t>
          </w:r>
        </w:p>
        <w:p w14:paraId="200E57DF" w14:textId="77777777" w:rsidR="009F12C6" w:rsidRPr="001A0913" w:rsidRDefault="009B29FD" w:rsidP="00465E7E">
          <w:pPr>
            <w:jc w:val="center"/>
            <w:rPr>
              <w:rFonts w:ascii="Calibri" w:hAnsi="Calibri"/>
              <w:sz w:val="22"/>
              <w:szCs w:val="22"/>
            </w:rPr>
          </w:pPr>
          <w:r w:rsidRPr="001A0913">
            <w:rPr>
              <w:rFonts w:ascii="Calibri" w:hAnsi="Calibri"/>
              <w:sz w:val="22"/>
              <w:szCs w:val="22"/>
            </w:rPr>
            <w:t>EYS</w:t>
          </w:r>
          <w:r w:rsidR="005A626A" w:rsidRPr="001A0913">
            <w:rPr>
              <w:rFonts w:ascii="Calibri" w:hAnsi="Calibri"/>
              <w:sz w:val="22"/>
              <w:szCs w:val="22"/>
            </w:rPr>
            <w:t xml:space="preserve"> Ekibi</w:t>
          </w:r>
        </w:p>
      </w:tc>
      <w:tc>
        <w:tcPr>
          <w:tcW w:w="3697" w:type="dxa"/>
          <w:shd w:val="clear" w:color="auto" w:fill="auto"/>
        </w:tcPr>
        <w:p w14:paraId="614DDA14" w14:textId="77777777" w:rsidR="005A626A" w:rsidRPr="001A0913" w:rsidRDefault="005A626A" w:rsidP="009F12C6">
          <w:pPr>
            <w:jc w:val="center"/>
            <w:rPr>
              <w:rFonts w:ascii="Calibri" w:hAnsi="Calibri"/>
              <w:sz w:val="22"/>
              <w:szCs w:val="22"/>
            </w:rPr>
          </w:pPr>
          <w:r w:rsidRPr="001A0913">
            <w:rPr>
              <w:rFonts w:ascii="Calibri" w:hAnsi="Calibri"/>
              <w:sz w:val="22"/>
              <w:szCs w:val="22"/>
            </w:rPr>
            <w:t>Kontrol Eden</w:t>
          </w:r>
        </w:p>
        <w:p w14:paraId="02B429D4" w14:textId="77777777" w:rsidR="00080E37" w:rsidRPr="001A0913" w:rsidRDefault="009B29FD" w:rsidP="009F12C6">
          <w:pPr>
            <w:jc w:val="center"/>
            <w:rPr>
              <w:rFonts w:ascii="Calibri" w:hAnsi="Calibri"/>
              <w:sz w:val="22"/>
              <w:szCs w:val="22"/>
            </w:rPr>
          </w:pPr>
          <w:r w:rsidRPr="001A0913">
            <w:rPr>
              <w:rFonts w:ascii="Calibri" w:hAnsi="Calibri"/>
              <w:sz w:val="22"/>
              <w:szCs w:val="22"/>
            </w:rPr>
            <w:t>EYS</w:t>
          </w:r>
          <w:r w:rsidR="005A626A" w:rsidRPr="001A0913">
            <w:rPr>
              <w:rFonts w:ascii="Calibri" w:hAnsi="Calibri"/>
              <w:sz w:val="22"/>
              <w:szCs w:val="22"/>
            </w:rPr>
            <w:t xml:space="preserve"> Temsilcisi</w:t>
          </w:r>
        </w:p>
      </w:tc>
      <w:tc>
        <w:tcPr>
          <w:tcW w:w="3390" w:type="dxa"/>
          <w:shd w:val="clear" w:color="auto" w:fill="auto"/>
        </w:tcPr>
        <w:p w14:paraId="54B56775" w14:textId="77777777" w:rsidR="005A626A" w:rsidRPr="001A0913" w:rsidRDefault="005A626A" w:rsidP="009F12C6">
          <w:pPr>
            <w:jc w:val="center"/>
            <w:rPr>
              <w:rFonts w:ascii="Calibri" w:hAnsi="Calibri"/>
              <w:sz w:val="22"/>
              <w:szCs w:val="22"/>
            </w:rPr>
          </w:pPr>
          <w:r w:rsidRPr="001A0913">
            <w:rPr>
              <w:rFonts w:ascii="Calibri" w:hAnsi="Calibri"/>
              <w:sz w:val="22"/>
              <w:szCs w:val="22"/>
            </w:rPr>
            <w:t>Onaylayan</w:t>
          </w:r>
        </w:p>
        <w:p w14:paraId="4E4ECB3F" w14:textId="77777777" w:rsidR="005A626A" w:rsidRPr="001A0913" w:rsidRDefault="00140D8C" w:rsidP="009F12C6">
          <w:pPr>
            <w:jc w:val="center"/>
            <w:rPr>
              <w:rFonts w:ascii="Calibri" w:hAnsi="Calibri"/>
              <w:sz w:val="22"/>
              <w:szCs w:val="22"/>
            </w:rPr>
          </w:pPr>
          <w:r w:rsidRPr="001A0913">
            <w:rPr>
              <w:rFonts w:ascii="Calibri" w:hAnsi="Calibri"/>
              <w:sz w:val="22"/>
              <w:szCs w:val="22"/>
            </w:rPr>
            <w:t>EYS Yöneticisi</w:t>
          </w:r>
        </w:p>
      </w:tc>
    </w:tr>
  </w:tbl>
  <w:p w14:paraId="5FB4A253" w14:textId="77777777" w:rsidR="00F65912" w:rsidRDefault="00F6591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73E90" w14:textId="77777777" w:rsidR="00943E21" w:rsidRDefault="00943E2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32F29" w14:textId="77777777" w:rsidR="00F82CBD" w:rsidRDefault="00F82CBD" w:rsidP="004A3541">
      <w:r>
        <w:separator/>
      </w:r>
    </w:p>
  </w:footnote>
  <w:footnote w:type="continuationSeparator" w:id="0">
    <w:p w14:paraId="0800058F" w14:textId="77777777" w:rsidR="00F82CBD" w:rsidRDefault="00F82CBD" w:rsidP="004A35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FC152" w14:textId="77777777" w:rsidR="00A017E4" w:rsidRDefault="00754A36" w:rsidP="00A017E4">
    <w:pPr>
      <w:pStyle w:val="stBilgi"/>
      <w:framePr w:wrap="around" w:vAnchor="text" w:hAnchor="margin" w:xAlign="right" w:y="1"/>
      <w:rPr>
        <w:rStyle w:val="SayfaNumaras"/>
      </w:rPr>
    </w:pPr>
    <w:r>
      <w:rPr>
        <w:rStyle w:val="SayfaNumaras"/>
      </w:rPr>
      <w:fldChar w:fldCharType="begin"/>
    </w:r>
    <w:r w:rsidR="00A017E4">
      <w:rPr>
        <w:rStyle w:val="SayfaNumaras"/>
      </w:rPr>
      <w:instrText xml:space="preserve">PAGE  </w:instrText>
    </w:r>
    <w:r>
      <w:rPr>
        <w:rStyle w:val="SayfaNumaras"/>
      </w:rPr>
      <w:fldChar w:fldCharType="end"/>
    </w:r>
  </w:p>
  <w:p w14:paraId="4928250E" w14:textId="77777777" w:rsidR="00A017E4" w:rsidRDefault="00A017E4" w:rsidP="00A017E4">
    <w:pPr>
      <w:pStyle w:val="stBilgi"/>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778"/>
      <w:gridCol w:w="1362"/>
      <w:gridCol w:w="1454"/>
    </w:tblGrid>
    <w:tr w:rsidR="00286297" w:rsidRPr="00565DB5" w14:paraId="0740648C" w14:textId="77777777" w:rsidTr="00D372E1">
      <w:trPr>
        <w:trHeight w:val="281"/>
      </w:trPr>
      <w:tc>
        <w:tcPr>
          <w:tcW w:w="1607" w:type="dxa"/>
          <w:vMerge w:val="restart"/>
          <w:vAlign w:val="center"/>
        </w:tcPr>
        <w:p w14:paraId="401726E7" w14:textId="54D34FED" w:rsidR="00286297" w:rsidRPr="00030328" w:rsidRDefault="00CF6513" w:rsidP="00286297">
          <w:pPr>
            <w:pStyle w:val="stBilgi"/>
            <w:spacing w:line="276" w:lineRule="auto"/>
            <w:jc w:val="center"/>
            <w:rPr>
              <w:rFonts w:ascii="Cambria" w:hAnsi="Cambria"/>
              <w:b/>
              <w:sz w:val="28"/>
              <w:szCs w:val="28"/>
            </w:rPr>
          </w:pPr>
          <w:r>
            <w:rPr>
              <w:noProof/>
            </w:rPr>
            <w:drawing>
              <wp:inline distT="0" distB="0" distL="0" distR="0" wp14:anchorId="49AE1283" wp14:editId="3608F625">
                <wp:extent cx="1066800" cy="1062990"/>
                <wp:effectExtent l="0" t="0" r="0" b="3810"/>
                <wp:docPr id="3" name="Resim 3"/>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
                          <a:extLst>
                            <a:ext uri="{28A0092B-C50C-407E-A947-70E740481C1C}">
                              <a14:useLocalDpi xmlns:a14="http://schemas.microsoft.com/office/drawing/2010/main" val="0"/>
                            </a:ext>
                          </a:extLst>
                        </a:blip>
                        <a:stretch>
                          <a:fillRect/>
                        </a:stretch>
                      </pic:blipFill>
                      <pic:spPr>
                        <a:xfrm>
                          <a:off x="0" y="0"/>
                          <a:ext cx="1066800" cy="1062990"/>
                        </a:xfrm>
                        <a:prstGeom prst="rect">
                          <a:avLst/>
                        </a:prstGeom>
                      </pic:spPr>
                    </pic:pic>
                  </a:graphicData>
                </a:graphic>
              </wp:inline>
            </w:drawing>
          </w:r>
          <w:bookmarkStart w:id="0" w:name="_GoBack"/>
          <w:bookmarkEnd w:id="0"/>
        </w:p>
      </w:tc>
      <w:tc>
        <w:tcPr>
          <w:tcW w:w="6023" w:type="dxa"/>
          <w:vMerge w:val="restart"/>
          <w:vAlign w:val="center"/>
        </w:tcPr>
        <w:p w14:paraId="533C4502" w14:textId="77777777" w:rsidR="00286297" w:rsidRPr="00956AE2" w:rsidRDefault="00286297" w:rsidP="00286297">
          <w:pPr>
            <w:pStyle w:val="AralkYok"/>
            <w:jc w:val="center"/>
            <w:rPr>
              <w:rFonts w:cs="Calibri"/>
              <w:b/>
              <w:bCs/>
              <w:sz w:val="20"/>
              <w:lang w:val="en-US" w:bidi="en-US"/>
            </w:rPr>
          </w:pPr>
          <w:r w:rsidRPr="00956AE2">
            <w:rPr>
              <w:rFonts w:cs="Calibri"/>
              <w:b/>
              <w:bCs/>
              <w:sz w:val="20"/>
              <w:lang w:val="en-US" w:bidi="en-US"/>
            </w:rPr>
            <w:t>T.C.</w:t>
          </w:r>
        </w:p>
        <w:p w14:paraId="4A303671" w14:textId="77777777" w:rsidR="00286297" w:rsidRPr="00956AE2" w:rsidRDefault="00286297" w:rsidP="00286297">
          <w:pPr>
            <w:pStyle w:val="AralkYok"/>
            <w:jc w:val="center"/>
            <w:rPr>
              <w:rFonts w:cs="Calibri"/>
              <w:b/>
              <w:bCs/>
              <w:sz w:val="20"/>
              <w:lang w:val="en-US" w:bidi="en-US"/>
            </w:rPr>
          </w:pPr>
          <w:r w:rsidRPr="00956AE2">
            <w:rPr>
              <w:rFonts w:cs="Calibri"/>
              <w:b/>
              <w:bCs/>
              <w:sz w:val="20"/>
              <w:lang w:val="en-US" w:bidi="en-US"/>
            </w:rPr>
            <w:t>TALAS KAYMAKAMLIĞI</w:t>
          </w:r>
        </w:p>
        <w:p w14:paraId="36A5694A" w14:textId="77777777" w:rsidR="00286297" w:rsidRPr="00956AE2" w:rsidRDefault="00286297" w:rsidP="00286297">
          <w:pPr>
            <w:pStyle w:val="AralkYok"/>
            <w:jc w:val="center"/>
            <w:rPr>
              <w:rFonts w:cs="Calibri"/>
              <w:b/>
              <w:bCs/>
              <w:lang w:val="en-US" w:bidi="en-US"/>
            </w:rPr>
          </w:pPr>
          <w:r w:rsidRPr="00956AE2">
            <w:rPr>
              <w:rFonts w:cs="Calibri"/>
              <w:b/>
              <w:bCs/>
              <w:sz w:val="20"/>
              <w:lang w:val="en-US" w:bidi="en-US"/>
            </w:rPr>
            <w:t xml:space="preserve">      TALAS ŞEHİT RESUL ERDAL AYDEMİR HALK EĞİTİMİ MERKEZİ</w:t>
          </w:r>
        </w:p>
      </w:tc>
      <w:tc>
        <w:tcPr>
          <w:tcW w:w="1385" w:type="dxa"/>
          <w:vAlign w:val="center"/>
        </w:tcPr>
        <w:p w14:paraId="02C5065E" w14:textId="77777777" w:rsidR="00286297" w:rsidRPr="00565DB5" w:rsidRDefault="00286297" w:rsidP="00286297">
          <w:pPr>
            <w:rPr>
              <w:rFonts w:ascii="Calibri" w:hAnsi="Calibri" w:cs="Calibri"/>
              <w:sz w:val="20"/>
              <w:szCs w:val="20"/>
            </w:rPr>
          </w:pPr>
          <w:r w:rsidRPr="00565DB5">
            <w:rPr>
              <w:rFonts w:ascii="Calibri" w:hAnsi="Calibri" w:cs="Calibri"/>
              <w:sz w:val="20"/>
              <w:szCs w:val="20"/>
            </w:rPr>
            <w:t>Yayın Tarihi</w:t>
          </w:r>
        </w:p>
      </w:tc>
      <w:tc>
        <w:tcPr>
          <w:tcW w:w="1475" w:type="dxa"/>
          <w:vAlign w:val="center"/>
        </w:tcPr>
        <w:p w14:paraId="5B91E664" w14:textId="77777777" w:rsidR="00286297" w:rsidRPr="00565DB5" w:rsidRDefault="00286297" w:rsidP="00286297">
          <w:pPr>
            <w:rPr>
              <w:rFonts w:ascii="Calibri" w:hAnsi="Calibri" w:cs="Calibri"/>
              <w:sz w:val="20"/>
              <w:szCs w:val="20"/>
            </w:rPr>
          </w:pPr>
          <w:r>
            <w:rPr>
              <w:rFonts w:ascii="Calibri" w:hAnsi="Calibri" w:cs="Calibri"/>
              <w:sz w:val="20"/>
              <w:szCs w:val="20"/>
            </w:rPr>
            <w:t>19.07.2023</w:t>
          </w:r>
        </w:p>
      </w:tc>
    </w:tr>
    <w:tr w:rsidR="00286297" w:rsidRPr="00565DB5" w14:paraId="3AA3D9A1" w14:textId="77777777" w:rsidTr="00D372E1">
      <w:trPr>
        <w:trHeight w:val="446"/>
      </w:trPr>
      <w:tc>
        <w:tcPr>
          <w:tcW w:w="1607" w:type="dxa"/>
          <w:vMerge/>
          <w:vAlign w:val="center"/>
        </w:tcPr>
        <w:p w14:paraId="4C5E0DA6" w14:textId="77777777" w:rsidR="00286297" w:rsidRPr="00CB52DA" w:rsidRDefault="00286297" w:rsidP="00286297">
          <w:pPr>
            <w:pStyle w:val="stBilgi"/>
            <w:spacing w:line="276" w:lineRule="auto"/>
            <w:jc w:val="center"/>
            <w:rPr>
              <w:rFonts w:ascii="Calibri" w:hAnsi="Calibri"/>
              <w:noProof/>
            </w:rPr>
          </w:pPr>
        </w:p>
      </w:tc>
      <w:tc>
        <w:tcPr>
          <w:tcW w:w="6023" w:type="dxa"/>
          <w:vMerge/>
          <w:vAlign w:val="center"/>
        </w:tcPr>
        <w:p w14:paraId="4F3E7B63" w14:textId="77777777" w:rsidR="00286297" w:rsidRPr="00A25166" w:rsidRDefault="00286297" w:rsidP="00286297">
          <w:pPr>
            <w:pStyle w:val="stBilgi"/>
            <w:spacing w:line="276" w:lineRule="auto"/>
            <w:jc w:val="center"/>
            <w:rPr>
              <w:rFonts w:asciiTheme="minorHAnsi" w:hAnsiTheme="minorHAnsi" w:cstheme="minorHAnsi"/>
              <w:b/>
            </w:rPr>
          </w:pPr>
        </w:p>
      </w:tc>
      <w:tc>
        <w:tcPr>
          <w:tcW w:w="1385" w:type="dxa"/>
          <w:vAlign w:val="center"/>
        </w:tcPr>
        <w:p w14:paraId="2B1055E4" w14:textId="77777777" w:rsidR="00286297" w:rsidRPr="00565DB5" w:rsidRDefault="00286297" w:rsidP="00286297">
          <w:pPr>
            <w:rPr>
              <w:rFonts w:ascii="Calibri" w:hAnsi="Calibri" w:cs="Calibri"/>
              <w:sz w:val="20"/>
              <w:szCs w:val="20"/>
            </w:rPr>
          </w:pPr>
          <w:r w:rsidRPr="00565DB5">
            <w:rPr>
              <w:rFonts w:ascii="Calibri" w:hAnsi="Calibri" w:cs="Calibri"/>
              <w:sz w:val="20"/>
              <w:szCs w:val="20"/>
            </w:rPr>
            <w:t>Revizyon Tarihi</w:t>
          </w:r>
        </w:p>
      </w:tc>
      <w:tc>
        <w:tcPr>
          <w:tcW w:w="1475" w:type="dxa"/>
          <w:vAlign w:val="center"/>
        </w:tcPr>
        <w:p w14:paraId="2CBBC5E6" w14:textId="77777777" w:rsidR="00286297" w:rsidRPr="00565DB5" w:rsidRDefault="00286297" w:rsidP="00286297">
          <w:pPr>
            <w:rPr>
              <w:rFonts w:ascii="Calibri" w:hAnsi="Calibri" w:cs="Calibri"/>
              <w:sz w:val="20"/>
              <w:szCs w:val="20"/>
            </w:rPr>
          </w:pPr>
          <w:r>
            <w:rPr>
              <w:rFonts w:ascii="Calibri" w:hAnsi="Calibri" w:cs="Calibri"/>
              <w:sz w:val="20"/>
              <w:szCs w:val="20"/>
            </w:rPr>
            <w:t>00</w:t>
          </w:r>
        </w:p>
      </w:tc>
    </w:tr>
    <w:tr w:rsidR="00286297" w:rsidRPr="00565DB5" w14:paraId="70402474" w14:textId="77777777" w:rsidTr="00D372E1">
      <w:trPr>
        <w:trHeight w:val="305"/>
      </w:trPr>
      <w:tc>
        <w:tcPr>
          <w:tcW w:w="1607" w:type="dxa"/>
          <w:vMerge/>
          <w:vAlign w:val="center"/>
        </w:tcPr>
        <w:p w14:paraId="3AE0BD7F" w14:textId="77777777" w:rsidR="00286297" w:rsidRPr="00030328" w:rsidRDefault="00286297" w:rsidP="00286297">
          <w:pPr>
            <w:pStyle w:val="stBilgi"/>
            <w:spacing w:line="276" w:lineRule="auto"/>
            <w:rPr>
              <w:rFonts w:ascii="Cambria" w:hAnsi="Cambria" w:cs="Tahoma"/>
              <w:sz w:val="20"/>
              <w:szCs w:val="20"/>
            </w:rPr>
          </w:pPr>
        </w:p>
      </w:tc>
      <w:tc>
        <w:tcPr>
          <w:tcW w:w="6023" w:type="dxa"/>
          <w:vMerge w:val="restart"/>
          <w:vAlign w:val="center"/>
        </w:tcPr>
        <w:p w14:paraId="5AD279F7" w14:textId="77777777" w:rsidR="00286297" w:rsidRPr="00A25166" w:rsidRDefault="00286297" w:rsidP="00286297">
          <w:pPr>
            <w:pStyle w:val="stBilgi"/>
            <w:spacing w:line="276" w:lineRule="auto"/>
            <w:jc w:val="center"/>
            <w:rPr>
              <w:rFonts w:asciiTheme="minorHAnsi" w:hAnsiTheme="minorHAnsi" w:cstheme="minorHAnsi"/>
            </w:rPr>
          </w:pPr>
          <w:r>
            <w:rPr>
              <w:rFonts w:asciiTheme="minorHAnsi" w:hAnsiTheme="minorHAnsi" w:cstheme="minorHAnsi"/>
              <w:b/>
            </w:rPr>
            <w:t xml:space="preserve">GÖREV, YETKİ VE SORUMLULUK </w:t>
          </w:r>
          <w:r w:rsidRPr="00A25166">
            <w:rPr>
              <w:rFonts w:asciiTheme="minorHAnsi" w:hAnsiTheme="minorHAnsi" w:cstheme="minorHAnsi"/>
              <w:b/>
            </w:rPr>
            <w:t>FORMU</w:t>
          </w:r>
        </w:p>
      </w:tc>
      <w:tc>
        <w:tcPr>
          <w:tcW w:w="1385" w:type="dxa"/>
          <w:vAlign w:val="center"/>
        </w:tcPr>
        <w:p w14:paraId="579DE7D9" w14:textId="77777777" w:rsidR="00286297" w:rsidRPr="00565DB5" w:rsidRDefault="00286297" w:rsidP="00286297">
          <w:pPr>
            <w:rPr>
              <w:rFonts w:ascii="Calibri" w:hAnsi="Calibri" w:cs="Calibri"/>
              <w:sz w:val="20"/>
              <w:szCs w:val="20"/>
            </w:rPr>
          </w:pPr>
          <w:r w:rsidRPr="00565DB5">
            <w:rPr>
              <w:rFonts w:ascii="Calibri" w:hAnsi="Calibri" w:cs="Calibri"/>
              <w:sz w:val="20"/>
              <w:szCs w:val="20"/>
            </w:rPr>
            <w:t>Revizyon No</w:t>
          </w:r>
        </w:p>
      </w:tc>
      <w:tc>
        <w:tcPr>
          <w:tcW w:w="1475" w:type="dxa"/>
          <w:vAlign w:val="center"/>
        </w:tcPr>
        <w:p w14:paraId="5FD457FB" w14:textId="77777777" w:rsidR="00286297" w:rsidRPr="00565DB5" w:rsidRDefault="00286297" w:rsidP="00286297">
          <w:pPr>
            <w:rPr>
              <w:rFonts w:ascii="Calibri" w:hAnsi="Calibri" w:cs="Calibri"/>
              <w:sz w:val="20"/>
              <w:szCs w:val="20"/>
            </w:rPr>
          </w:pPr>
          <w:r w:rsidRPr="00565DB5">
            <w:rPr>
              <w:rFonts w:ascii="Calibri" w:hAnsi="Calibri" w:cs="Calibri"/>
              <w:sz w:val="20"/>
              <w:szCs w:val="20"/>
            </w:rPr>
            <w:t>0</w:t>
          </w:r>
          <w:r>
            <w:rPr>
              <w:rFonts w:ascii="Calibri" w:hAnsi="Calibri" w:cs="Calibri"/>
              <w:sz w:val="20"/>
              <w:szCs w:val="20"/>
            </w:rPr>
            <w:t>0</w:t>
          </w:r>
        </w:p>
      </w:tc>
    </w:tr>
    <w:tr w:rsidR="00286297" w:rsidRPr="00565DB5" w14:paraId="2E41578C" w14:textId="77777777" w:rsidTr="00D372E1">
      <w:trPr>
        <w:trHeight w:val="279"/>
      </w:trPr>
      <w:tc>
        <w:tcPr>
          <w:tcW w:w="1607" w:type="dxa"/>
          <w:vMerge/>
          <w:vAlign w:val="center"/>
        </w:tcPr>
        <w:p w14:paraId="67C36209" w14:textId="77777777" w:rsidR="00286297" w:rsidRPr="00030328" w:rsidRDefault="00286297" w:rsidP="00286297">
          <w:pPr>
            <w:pStyle w:val="stBilgi"/>
            <w:spacing w:line="276" w:lineRule="auto"/>
            <w:rPr>
              <w:rFonts w:ascii="Cambria" w:hAnsi="Cambria" w:cs="Arial"/>
              <w:b/>
              <w:sz w:val="28"/>
            </w:rPr>
          </w:pPr>
        </w:p>
      </w:tc>
      <w:tc>
        <w:tcPr>
          <w:tcW w:w="6023" w:type="dxa"/>
          <w:vMerge/>
          <w:vAlign w:val="center"/>
        </w:tcPr>
        <w:p w14:paraId="4D94E2B0" w14:textId="77777777" w:rsidR="00286297" w:rsidRPr="00565DB5" w:rsidRDefault="00286297" w:rsidP="00286297">
          <w:pPr>
            <w:pStyle w:val="stBilgi"/>
            <w:spacing w:line="276" w:lineRule="auto"/>
            <w:rPr>
              <w:rFonts w:ascii="Calibri" w:hAnsi="Calibri" w:cs="Calibri"/>
              <w:b/>
              <w:sz w:val="28"/>
            </w:rPr>
          </w:pPr>
        </w:p>
      </w:tc>
      <w:tc>
        <w:tcPr>
          <w:tcW w:w="1385" w:type="dxa"/>
          <w:vAlign w:val="center"/>
        </w:tcPr>
        <w:p w14:paraId="63C95799" w14:textId="77777777" w:rsidR="00286297" w:rsidRPr="00565DB5" w:rsidRDefault="00286297" w:rsidP="00286297">
          <w:pPr>
            <w:rPr>
              <w:rFonts w:ascii="Calibri" w:hAnsi="Calibri" w:cs="Calibri"/>
              <w:sz w:val="20"/>
              <w:szCs w:val="20"/>
            </w:rPr>
          </w:pPr>
          <w:r w:rsidRPr="00565DB5">
            <w:rPr>
              <w:rFonts w:ascii="Calibri" w:hAnsi="Calibri" w:cs="Calibri"/>
              <w:sz w:val="20"/>
              <w:szCs w:val="20"/>
            </w:rPr>
            <w:t>Doküman No</w:t>
          </w:r>
        </w:p>
      </w:tc>
      <w:tc>
        <w:tcPr>
          <w:tcW w:w="1475" w:type="dxa"/>
          <w:vAlign w:val="center"/>
        </w:tcPr>
        <w:p w14:paraId="3E32645F" w14:textId="77777777" w:rsidR="00286297" w:rsidRPr="00565DB5" w:rsidRDefault="00286297" w:rsidP="00286297">
          <w:pPr>
            <w:rPr>
              <w:rFonts w:ascii="Calibri" w:hAnsi="Calibri" w:cs="Calibri"/>
              <w:sz w:val="20"/>
              <w:szCs w:val="20"/>
            </w:rPr>
          </w:pPr>
          <w:r w:rsidRPr="00565DB5">
            <w:rPr>
              <w:rFonts w:ascii="Calibri" w:hAnsi="Calibri" w:cs="Calibri"/>
              <w:sz w:val="20"/>
              <w:szCs w:val="20"/>
            </w:rPr>
            <w:t>FR. 00</w:t>
          </w:r>
          <w:r>
            <w:rPr>
              <w:rFonts w:ascii="Calibri" w:hAnsi="Calibri" w:cs="Calibri"/>
              <w:sz w:val="20"/>
              <w:szCs w:val="20"/>
            </w:rPr>
            <w:t>2</w:t>
          </w:r>
        </w:p>
      </w:tc>
    </w:tr>
  </w:tbl>
  <w:p w14:paraId="7DDF879F" w14:textId="77777777" w:rsidR="00BE402D" w:rsidRDefault="00D62671" w:rsidP="005A2E7C">
    <w:pPr>
      <w:jc w:val="center"/>
      <w:rPr>
        <w:rFonts w:ascii="Calibri" w:hAnsi="Calibri"/>
        <w:sz w:val="16"/>
        <w:szCs w:val="16"/>
      </w:rPr>
    </w:pPr>
    <w:r w:rsidRPr="00080E37">
      <w:rPr>
        <w:rFonts w:ascii="Calibri" w:hAnsi="Calibri"/>
        <w:sz w:val="16"/>
        <w:szCs w:val="16"/>
      </w:rPr>
      <w:tab/>
    </w:r>
  </w:p>
  <w:p w14:paraId="0362E87C" w14:textId="77777777" w:rsidR="00BE402D" w:rsidRDefault="00BE402D" w:rsidP="005A2E7C">
    <w:pPr>
      <w:jc w:val="center"/>
      <w:rPr>
        <w:rFonts w:ascii="Calibri" w:hAnsi="Calibri"/>
        <w:sz w:val="16"/>
        <w:szCs w:val="16"/>
      </w:rPr>
    </w:pPr>
  </w:p>
  <w:p w14:paraId="047D8B22" w14:textId="77777777" w:rsidR="00984306" w:rsidRPr="00080E37" w:rsidRDefault="00D62671" w:rsidP="005A2E7C">
    <w:pPr>
      <w:jc w:val="center"/>
      <w:rPr>
        <w:rFonts w:ascii="Calibri" w:hAnsi="Calibri"/>
        <w:sz w:val="16"/>
        <w:szCs w:val="16"/>
      </w:rPr>
    </w:pP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99AA4" w14:textId="77777777" w:rsidR="00943E21" w:rsidRDefault="00943E2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5689"/>
    <w:multiLevelType w:val="hybridMultilevel"/>
    <w:tmpl w:val="BBC029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753B18"/>
    <w:multiLevelType w:val="hybridMultilevel"/>
    <w:tmpl w:val="754C5AAE"/>
    <w:lvl w:ilvl="0" w:tplc="55AC3668">
      <w:start w:val="1"/>
      <w:numFmt w:val="lowerLetter"/>
      <w:lvlText w:val="%1)"/>
      <w:lvlJc w:val="left"/>
      <w:pPr>
        <w:tabs>
          <w:tab w:val="num" w:pos="720"/>
        </w:tabs>
        <w:ind w:left="720" w:hanging="360"/>
      </w:pPr>
      <w:rPr>
        <w:b/>
      </w:rPr>
    </w:lvl>
    <w:lvl w:ilvl="1" w:tplc="041F000D">
      <w:start w:val="1"/>
      <w:numFmt w:val="bullet"/>
      <w:lvlText w:val=""/>
      <w:lvlJc w:val="left"/>
      <w:pPr>
        <w:tabs>
          <w:tab w:val="num" w:pos="1440"/>
        </w:tabs>
        <w:ind w:left="1440" w:hanging="360"/>
      </w:pPr>
      <w:rPr>
        <w:rFonts w:ascii="Wingdings" w:hAnsi="Wingding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FD33582"/>
    <w:multiLevelType w:val="hybridMultilevel"/>
    <w:tmpl w:val="A5DC6E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716D0C"/>
    <w:multiLevelType w:val="hybridMultilevel"/>
    <w:tmpl w:val="8CBECF3C"/>
    <w:lvl w:ilvl="0" w:tplc="041F0001">
      <w:start w:val="1"/>
      <w:numFmt w:val="bullet"/>
      <w:lvlText w:val=""/>
      <w:lvlJc w:val="left"/>
      <w:pPr>
        <w:ind w:left="764" w:hanging="360"/>
      </w:pPr>
      <w:rPr>
        <w:rFonts w:ascii="Symbol" w:hAnsi="Symbol" w:hint="default"/>
      </w:rPr>
    </w:lvl>
    <w:lvl w:ilvl="1" w:tplc="041F0003" w:tentative="1">
      <w:start w:val="1"/>
      <w:numFmt w:val="bullet"/>
      <w:lvlText w:val="o"/>
      <w:lvlJc w:val="left"/>
      <w:pPr>
        <w:ind w:left="1484" w:hanging="360"/>
      </w:pPr>
      <w:rPr>
        <w:rFonts w:ascii="Courier New" w:hAnsi="Courier New" w:cs="Courier New" w:hint="default"/>
      </w:rPr>
    </w:lvl>
    <w:lvl w:ilvl="2" w:tplc="041F0005" w:tentative="1">
      <w:start w:val="1"/>
      <w:numFmt w:val="bullet"/>
      <w:lvlText w:val=""/>
      <w:lvlJc w:val="left"/>
      <w:pPr>
        <w:ind w:left="2204" w:hanging="360"/>
      </w:pPr>
      <w:rPr>
        <w:rFonts w:ascii="Wingdings" w:hAnsi="Wingdings" w:hint="default"/>
      </w:rPr>
    </w:lvl>
    <w:lvl w:ilvl="3" w:tplc="041F0001" w:tentative="1">
      <w:start w:val="1"/>
      <w:numFmt w:val="bullet"/>
      <w:lvlText w:val=""/>
      <w:lvlJc w:val="left"/>
      <w:pPr>
        <w:ind w:left="2924" w:hanging="360"/>
      </w:pPr>
      <w:rPr>
        <w:rFonts w:ascii="Symbol" w:hAnsi="Symbol" w:hint="default"/>
      </w:rPr>
    </w:lvl>
    <w:lvl w:ilvl="4" w:tplc="041F0003" w:tentative="1">
      <w:start w:val="1"/>
      <w:numFmt w:val="bullet"/>
      <w:lvlText w:val="o"/>
      <w:lvlJc w:val="left"/>
      <w:pPr>
        <w:ind w:left="3644" w:hanging="360"/>
      </w:pPr>
      <w:rPr>
        <w:rFonts w:ascii="Courier New" w:hAnsi="Courier New" w:cs="Courier New" w:hint="default"/>
      </w:rPr>
    </w:lvl>
    <w:lvl w:ilvl="5" w:tplc="041F0005" w:tentative="1">
      <w:start w:val="1"/>
      <w:numFmt w:val="bullet"/>
      <w:lvlText w:val=""/>
      <w:lvlJc w:val="left"/>
      <w:pPr>
        <w:ind w:left="4364" w:hanging="360"/>
      </w:pPr>
      <w:rPr>
        <w:rFonts w:ascii="Wingdings" w:hAnsi="Wingdings" w:hint="default"/>
      </w:rPr>
    </w:lvl>
    <w:lvl w:ilvl="6" w:tplc="041F0001" w:tentative="1">
      <w:start w:val="1"/>
      <w:numFmt w:val="bullet"/>
      <w:lvlText w:val=""/>
      <w:lvlJc w:val="left"/>
      <w:pPr>
        <w:ind w:left="5084" w:hanging="360"/>
      </w:pPr>
      <w:rPr>
        <w:rFonts w:ascii="Symbol" w:hAnsi="Symbol" w:hint="default"/>
      </w:rPr>
    </w:lvl>
    <w:lvl w:ilvl="7" w:tplc="041F0003" w:tentative="1">
      <w:start w:val="1"/>
      <w:numFmt w:val="bullet"/>
      <w:lvlText w:val="o"/>
      <w:lvlJc w:val="left"/>
      <w:pPr>
        <w:ind w:left="5804" w:hanging="360"/>
      </w:pPr>
      <w:rPr>
        <w:rFonts w:ascii="Courier New" w:hAnsi="Courier New" w:cs="Courier New" w:hint="default"/>
      </w:rPr>
    </w:lvl>
    <w:lvl w:ilvl="8" w:tplc="041F0005" w:tentative="1">
      <w:start w:val="1"/>
      <w:numFmt w:val="bullet"/>
      <w:lvlText w:val=""/>
      <w:lvlJc w:val="left"/>
      <w:pPr>
        <w:ind w:left="6524" w:hanging="360"/>
      </w:pPr>
      <w:rPr>
        <w:rFonts w:ascii="Wingdings" w:hAnsi="Wingdings" w:hint="default"/>
      </w:rPr>
    </w:lvl>
  </w:abstractNum>
  <w:abstractNum w:abstractNumId="4" w15:restartNumberingAfterBreak="0">
    <w:nsid w:val="10DF6839"/>
    <w:multiLevelType w:val="hybridMultilevel"/>
    <w:tmpl w:val="C760348A"/>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2562D70"/>
    <w:multiLevelType w:val="hybridMultilevel"/>
    <w:tmpl w:val="EBCEBEA6"/>
    <w:lvl w:ilvl="0" w:tplc="041F0001">
      <w:start w:val="1"/>
      <w:numFmt w:val="bullet"/>
      <w:lvlText w:val=""/>
      <w:lvlJc w:val="left"/>
      <w:pPr>
        <w:ind w:left="2250" w:hanging="360"/>
      </w:pPr>
      <w:rPr>
        <w:rFonts w:ascii="Symbol" w:hAnsi="Symbol" w:hint="default"/>
      </w:rPr>
    </w:lvl>
    <w:lvl w:ilvl="1" w:tplc="041F0003" w:tentative="1">
      <w:start w:val="1"/>
      <w:numFmt w:val="bullet"/>
      <w:lvlText w:val="o"/>
      <w:lvlJc w:val="left"/>
      <w:pPr>
        <w:ind w:left="2970" w:hanging="360"/>
      </w:pPr>
      <w:rPr>
        <w:rFonts w:ascii="Courier New" w:hAnsi="Courier New" w:cs="Courier New" w:hint="default"/>
      </w:rPr>
    </w:lvl>
    <w:lvl w:ilvl="2" w:tplc="041F0005" w:tentative="1">
      <w:start w:val="1"/>
      <w:numFmt w:val="bullet"/>
      <w:lvlText w:val=""/>
      <w:lvlJc w:val="left"/>
      <w:pPr>
        <w:ind w:left="3690" w:hanging="360"/>
      </w:pPr>
      <w:rPr>
        <w:rFonts w:ascii="Wingdings" w:hAnsi="Wingdings" w:hint="default"/>
      </w:rPr>
    </w:lvl>
    <w:lvl w:ilvl="3" w:tplc="041F0001" w:tentative="1">
      <w:start w:val="1"/>
      <w:numFmt w:val="bullet"/>
      <w:lvlText w:val=""/>
      <w:lvlJc w:val="left"/>
      <w:pPr>
        <w:ind w:left="4410" w:hanging="360"/>
      </w:pPr>
      <w:rPr>
        <w:rFonts w:ascii="Symbol" w:hAnsi="Symbol" w:hint="default"/>
      </w:rPr>
    </w:lvl>
    <w:lvl w:ilvl="4" w:tplc="041F0003" w:tentative="1">
      <w:start w:val="1"/>
      <w:numFmt w:val="bullet"/>
      <w:lvlText w:val="o"/>
      <w:lvlJc w:val="left"/>
      <w:pPr>
        <w:ind w:left="5130" w:hanging="360"/>
      </w:pPr>
      <w:rPr>
        <w:rFonts w:ascii="Courier New" w:hAnsi="Courier New" w:cs="Courier New" w:hint="default"/>
      </w:rPr>
    </w:lvl>
    <w:lvl w:ilvl="5" w:tplc="041F0005" w:tentative="1">
      <w:start w:val="1"/>
      <w:numFmt w:val="bullet"/>
      <w:lvlText w:val=""/>
      <w:lvlJc w:val="left"/>
      <w:pPr>
        <w:ind w:left="5850" w:hanging="360"/>
      </w:pPr>
      <w:rPr>
        <w:rFonts w:ascii="Wingdings" w:hAnsi="Wingdings" w:hint="default"/>
      </w:rPr>
    </w:lvl>
    <w:lvl w:ilvl="6" w:tplc="041F0001" w:tentative="1">
      <w:start w:val="1"/>
      <w:numFmt w:val="bullet"/>
      <w:lvlText w:val=""/>
      <w:lvlJc w:val="left"/>
      <w:pPr>
        <w:ind w:left="6570" w:hanging="360"/>
      </w:pPr>
      <w:rPr>
        <w:rFonts w:ascii="Symbol" w:hAnsi="Symbol" w:hint="default"/>
      </w:rPr>
    </w:lvl>
    <w:lvl w:ilvl="7" w:tplc="041F0003" w:tentative="1">
      <w:start w:val="1"/>
      <w:numFmt w:val="bullet"/>
      <w:lvlText w:val="o"/>
      <w:lvlJc w:val="left"/>
      <w:pPr>
        <w:ind w:left="7290" w:hanging="360"/>
      </w:pPr>
      <w:rPr>
        <w:rFonts w:ascii="Courier New" w:hAnsi="Courier New" w:cs="Courier New" w:hint="default"/>
      </w:rPr>
    </w:lvl>
    <w:lvl w:ilvl="8" w:tplc="041F0005" w:tentative="1">
      <w:start w:val="1"/>
      <w:numFmt w:val="bullet"/>
      <w:lvlText w:val=""/>
      <w:lvlJc w:val="left"/>
      <w:pPr>
        <w:ind w:left="8010" w:hanging="360"/>
      </w:pPr>
      <w:rPr>
        <w:rFonts w:ascii="Wingdings" w:hAnsi="Wingdings" w:hint="default"/>
      </w:rPr>
    </w:lvl>
  </w:abstractNum>
  <w:abstractNum w:abstractNumId="6" w15:restartNumberingAfterBreak="0">
    <w:nsid w:val="132521A6"/>
    <w:multiLevelType w:val="hybridMultilevel"/>
    <w:tmpl w:val="3F109ADE"/>
    <w:lvl w:ilvl="0" w:tplc="A92A3E02">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7042737"/>
    <w:multiLevelType w:val="hybridMultilevel"/>
    <w:tmpl w:val="391EC5B4"/>
    <w:lvl w:ilvl="0" w:tplc="00C256B4">
      <w:start w:val="1"/>
      <w:numFmt w:val="low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F7035DF"/>
    <w:multiLevelType w:val="hybridMultilevel"/>
    <w:tmpl w:val="5D38B560"/>
    <w:lvl w:ilvl="0" w:tplc="9BCAFA00">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202A1DF4"/>
    <w:multiLevelType w:val="hybridMultilevel"/>
    <w:tmpl w:val="CE8C7902"/>
    <w:lvl w:ilvl="0" w:tplc="CEA2AF6E">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2BBC0B5E"/>
    <w:multiLevelType w:val="hybridMultilevel"/>
    <w:tmpl w:val="666A6874"/>
    <w:lvl w:ilvl="0" w:tplc="99EC9274">
      <w:start w:val="1"/>
      <w:numFmt w:val="low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2CC831B2"/>
    <w:multiLevelType w:val="hybridMultilevel"/>
    <w:tmpl w:val="82E4CF5A"/>
    <w:lvl w:ilvl="0" w:tplc="4FA49D88">
      <w:start w:val="1"/>
      <w:numFmt w:val="lowerLetter"/>
      <w:lvlText w:val="%1)"/>
      <w:lvlJc w:val="left"/>
      <w:pPr>
        <w:ind w:left="720" w:hanging="360"/>
      </w:pPr>
      <w:rPr>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E7D2530"/>
    <w:multiLevelType w:val="hybridMultilevel"/>
    <w:tmpl w:val="A0020ABC"/>
    <w:lvl w:ilvl="0" w:tplc="041F0001">
      <w:start w:val="1"/>
      <w:numFmt w:val="bullet"/>
      <w:lvlText w:val=""/>
      <w:lvlJc w:val="left"/>
      <w:pPr>
        <w:ind w:left="896" w:hanging="360"/>
      </w:pPr>
      <w:rPr>
        <w:rFonts w:ascii="Symbol" w:hAnsi="Symbol" w:hint="default"/>
      </w:rPr>
    </w:lvl>
    <w:lvl w:ilvl="1" w:tplc="041F0003" w:tentative="1">
      <w:start w:val="1"/>
      <w:numFmt w:val="bullet"/>
      <w:lvlText w:val="o"/>
      <w:lvlJc w:val="left"/>
      <w:pPr>
        <w:ind w:left="1616" w:hanging="360"/>
      </w:pPr>
      <w:rPr>
        <w:rFonts w:ascii="Courier New" w:hAnsi="Courier New" w:cs="Courier New" w:hint="default"/>
      </w:rPr>
    </w:lvl>
    <w:lvl w:ilvl="2" w:tplc="041F0005" w:tentative="1">
      <w:start w:val="1"/>
      <w:numFmt w:val="bullet"/>
      <w:lvlText w:val=""/>
      <w:lvlJc w:val="left"/>
      <w:pPr>
        <w:ind w:left="2336" w:hanging="360"/>
      </w:pPr>
      <w:rPr>
        <w:rFonts w:ascii="Wingdings" w:hAnsi="Wingdings" w:hint="default"/>
      </w:rPr>
    </w:lvl>
    <w:lvl w:ilvl="3" w:tplc="041F0001" w:tentative="1">
      <w:start w:val="1"/>
      <w:numFmt w:val="bullet"/>
      <w:lvlText w:val=""/>
      <w:lvlJc w:val="left"/>
      <w:pPr>
        <w:ind w:left="3056" w:hanging="360"/>
      </w:pPr>
      <w:rPr>
        <w:rFonts w:ascii="Symbol" w:hAnsi="Symbol" w:hint="default"/>
      </w:rPr>
    </w:lvl>
    <w:lvl w:ilvl="4" w:tplc="041F0003" w:tentative="1">
      <w:start w:val="1"/>
      <w:numFmt w:val="bullet"/>
      <w:lvlText w:val="o"/>
      <w:lvlJc w:val="left"/>
      <w:pPr>
        <w:ind w:left="3776" w:hanging="360"/>
      </w:pPr>
      <w:rPr>
        <w:rFonts w:ascii="Courier New" w:hAnsi="Courier New" w:cs="Courier New" w:hint="default"/>
      </w:rPr>
    </w:lvl>
    <w:lvl w:ilvl="5" w:tplc="041F0005" w:tentative="1">
      <w:start w:val="1"/>
      <w:numFmt w:val="bullet"/>
      <w:lvlText w:val=""/>
      <w:lvlJc w:val="left"/>
      <w:pPr>
        <w:ind w:left="4496" w:hanging="360"/>
      </w:pPr>
      <w:rPr>
        <w:rFonts w:ascii="Wingdings" w:hAnsi="Wingdings" w:hint="default"/>
      </w:rPr>
    </w:lvl>
    <w:lvl w:ilvl="6" w:tplc="041F0001" w:tentative="1">
      <w:start w:val="1"/>
      <w:numFmt w:val="bullet"/>
      <w:lvlText w:val=""/>
      <w:lvlJc w:val="left"/>
      <w:pPr>
        <w:ind w:left="5216" w:hanging="360"/>
      </w:pPr>
      <w:rPr>
        <w:rFonts w:ascii="Symbol" w:hAnsi="Symbol" w:hint="default"/>
      </w:rPr>
    </w:lvl>
    <w:lvl w:ilvl="7" w:tplc="041F0003" w:tentative="1">
      <w:start w:val="1"/>
      <w:numFmt w:val="bullet"/>
      <w:lvlText w:val="o"/>
      <w:lvlJc w:val="left"/>
      <w:pPr>
        <w:ind w:left="5936" w:hanging="360"/>
      </w:pPr>
      <w:rPr>
        <w:rFonts w:ascii="Courier New" w:hAnsi="Courier New" w:cs="Courier New" w:hint="default"/>
      </w:rPr>
    </w:lvl>
    <w:lvl w:ilvl="8" w:tplc="041F0005" w:tentative="1">
      <w:start w:val="1"/>
      <w:numFmt w:val="bullet"/>
      <w:lvlText w:val=""/>
      <w:lvlJc w:val="left"/>
      <w:pPr>
        <w:ind w:left="6656" w:hanging="360"/>
      </w:pPr>
      <w:rPr>
        <w:rFonts w:ascii="Wingdings" w:hAnsi="Wingdings" w:hint="default"/>
      </w:rPr>
    </w:lvl>
  </w:abstractNum>
  <w:abstractNum w:abstractNumId="13" w15:restartNumberingAfterBreak="0">
    <w:nsid w:val="3120584A"/>
    <w:multiLevelType w:val="hybridMultilevel"/>
    <w:tmpl w:val="D7C8D356"/>
    <w:lvl w:ilvl="0" w:tplc="A0DEEFCA">
      <w:start w:val="1"/>
      <w:numFmt w:val="lowerLetter"/>
      <w:lvlText w:val="%1)"/>
      <w:lvlJc w:val="left"/>
      <w:pPr>
        <w:tabs>
          <w:tab w:val="num" w:pos="720"/>
        </w:tabs>
        <w:ind w:left="720" w:hanging="360"/>
      </w:pPr>
      <w:rPr>
        <w:b/>
      </w:rPr>
    </w:lvl>
    <w:lvl w:ilvl="1" w:tplc="041F0017">
      <w:start w:val="1"/>
      <w:numFmt w:val="lowerLetter"/>
      <w:lvlText w:val="%2)"/>
      <w:lvlJc w:val="left"/>
      <w:pPr>
        <w:tabs>
          <w:tab w:val="num" w:pos="1440"/>
        </w:tabs>
        <w:ind w:left="1440" w:hanging="360"/>
      </w:pPr>
      <w:rPr>
        <w:b/>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31386CB6"/>
    <w:multiLevelType w:val="hybridMultilevel"/>
    <w:tmpl w:val="D1C05820"/>
    <w:lvl w:ilvl="0" w:tplc="53FAEF40">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373539AC"/>
    <w:multiLevelType w:val="multilevel"/>
    <w:tmpl w:val="D90E916E"/>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6" w15:restartNumberingAfterBreak="0">
    <w:nsid w:val="38B52492"/>
    <w:multiLevelType w:val="hybridMultilevel"/>
    <w:tmpl w:val="5A609266"/>
    <w:lvl w:ilvl="0" w:tplc="041F0001">
      <w:start w:val="1"/>
      <w:numFmt w:val="bullet"/>
      <w:lvlText w:val=""/>
      <w:lvlJc w:val="left"/>
      <w:pPr>
        <w:ind w:left="912" w:hanging="360"/>
      </w:pPr>
      <w:rPr>
        <w:rFonts w:ascii="Symbol" w:hAnsi="Symbol" w:hint="default"/>
      </w:rPr>
    </w:lvl>
    <w:lvl w:ilvl="1" w:tplc="041F0003" w:tentative="1">
      <w:start w:val="1"/>
      <w:numFmt w:val="bullet"/>
      <w:lvlText w:val="o"/>
      <w:lvlJc w:val="left"/>
      <w:pPr>
        <w:ind w:left="1632" w:hanging="360"/>
      </w:pPr>
      <w:rPr>
        <w:rFonts w:ascii="Courier New" w:hAnsi="Courier New" w:cs="Courier New" w:hint="default"/>
      </w:rPr>
    </w:lvl>
    <w:lvl w:ilvl="2" w:tplc="041F0005" w:tentative="1">
      <w:start w:val="1"/>
      <w:numFmt w:val="bullet"/>
      <w:lvlText w:val=""/>
      <w:lvlJc w:val="left"/>
      <w:pPr>
        <w:ind w:left="2352" w:hanging="360"/>
      </w:pPr>
      <w:rPr>
        <w:rFonts w:ascii="Wingdings" w:hAnsi="Wingdings" w:hint="default"/>
      </w:rPr>
    </w:lvl>
    <w:lvl w:ilvl="3" w:tplc="041F0001" w:tentative="1">
      <w:start w:val="1"/>
      <w:numFmt w:val="bullet"/>
      <w:lvlText w:val=""/>
      <w:lvlJc w:val="left"/>
      <w:pPr>
        <w:ind w:left="3072" w:hanging="360"/>
      </w:pPr>
      <w:rPr>
        <w:rFonts w:ascii="Symbol" w:hAnsi="Symbol" w:hint="default"/>
      </w:rPr>
    </w:lvl>
    <w:lvl w:ilvl="4" w:tplc="041F0003" w:tentative="1">
      <w:start w:val="1"/>
      <w:numFmt w:val="bullet"/>
      <w:lvlText w:val="o"/>
      <w:lvlJc w:val="left"/>
      <w:pPr>
        <w:ind w:left="3792" w:hanging="360"/>
      </w:pPr>
      <w:rPr>
        <w:rFonts w:ascii="Courier New" w:hAnsi="Courier New" w:cs="Courier New" w:hint="default"/>
      </w:rPr>
    </w:lvl>
    <w:lvl w:ilvl="5" w:tplc="041F0005" w:tentative="1">
      <w:start w:val="1"/>
      <w:numFmt w:val="bullet"/>
      <w:lvlText w:val=""/>
      <w:lvlJc w:val="left"/>
      <w:pPr>
        <w:ind w:left="4512" w:hanging="360"/>
      </w:pPr>
      <w:rPr>
        <w:rFonts w:ascii="Wingdings" w:hAnsi="Wingdings" w:hint="default"/>
      </w:rPr>
    </w:lvl>
    <w:lvl w:ilvl="6" w:tplc="041F0001" w:tentative="1">
      <w:start w:val="1"/>
      <w:numFmt w:val="bullet"/>
      <w:lvlText w:val=""/>
      <w:lvlJc w:val="left"/>
      <w:pPr>
        <w:ind w:left="5232" w:hanging="360"/>
      </w:pPr>
      <w:rPr>
        <w:rFonts w:ascii="Symbol" w:hAnsi="Symbol" w:hint="default"/>
      </w:rPr>
    </w:lvl>
    <w:lvl w:ilvl="7" w:tplc="041F0003" w:tentative="1">
      <w:start w:val="1"/>
      <w:numFmt w:val="bullet"/>
      <w:lvlText w:val="o"/>
      <w:lvlJc w:val="left"/>
      <w:pPr>
        <w:ind w:left="5952" w:hanging="360"/>
      </w:pPr>
      <w:rPr>
        <w:rFonts w:ascii="Courier New" w:hAnsi="Courier New" w:cs="Courier New" w:hint="default"/>
      </w:rPr>
    </w:lvl>
    <w:lvl w:ilvl="8" w:tplc="041F0005" w:tentative="1">
      <w:start w:val="1"/>
      <w:numFmt w:val="bullet"/>
      <w:lvlText w:val=""/>
      <w:lvlJc w:val="left"/>
      <w:pPr>
        <w:ind w:left="6672" w:hanging="360"/>
      </w:pPr>
      <w:rPr>
        <w:rFonts w:ascii="Wingdings" w:hAnsi="Wingdings" w:hint="default"/>
      </w:rPr>
    </w:lvl>
  </w:abstractNum>
  <w:abstractNum w:abstractNumId="17" w15:restartNumberingAfterBreak="0">
    <w:nsid w:val="38CF2172"/>
    <w:multiLevelType w:val="hybridMultilevel"/>
    <w:tmpl w:val="5A0CFC04"/>
    <w:lvl w:ilvl="0" w:tplc="D31C5E76">
      <w:start w:val="1"/>
      <w:numFmt w:val="low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DCB4F5A"/>
    <w:multiLevelType w:val="hybridMultilevel"/>
    <w:tmpl w:val="5AB8C97C"/>
    <w:lvl w:ilvl="0" w:tplc="948EAF30">
      <w:start w:val="6331"/>
      <w:numFmt w:val="decimal"/>
      <w:lvlText w:val="%1"/>
      <w:lvlJc w:val="left"/>
      <w:pPr>
        <w:ind w:left="540" w:hanging="48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9" w15:restartNumberingAfterBreak="0">
    <w:nsid w:val="425045E7"/>
    <w:multiLevelType w:val="hybridMultilevel"/>
    <w:tmpl w:val="262CE4EC"/>
    <w:lvl w:ilvl="0" w:tplc="C73A8B2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260"/>
        </w:tabs>
        <w:ind w:left="1260" w:hanging="360"/>
      </w:pPr>
    </w:lvl>
    <w:lvl w:ilvl="2" w:tplc="041F001B">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0" w15:restartNumberingAfterBreak="0">
    <w:nsid w:val="438F074F"/>
    <w:multiLevelType w:val="hybridMultilevel"/>
    <w:tmpl w:val="3FEEE70C"/>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1" w15:restartNumberingAfterBreak="0">
    <w:nsid w:val="46DD412B"/>
    <w:multiLevelType w:val="hybridMultilevel"/>
    <w:tmpl w:val="0694D380"/>
    <w:lvl w:ilvl="0" w:tplc="3A16C722">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48EB2C50"/>
    <w:multiLevelType w:val="hybridMultilevel"/>
    <w:tmpl w:val="80B4DC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BFD779E"/>
    <w:multiLevelType w:val="hybridMultilevel"/>
    <w:tmpl w:val="1FD20C66"/>
    <w:lvl w:ilvl="0" w:tplc="A0DEEFCA">
      <w:start w:val="1"/>
      <w:numFmt w:val="lowerLetter"/>
      <w:lvlText w:val="%1)"/>
      <w:lvlJc w:val="left"/>
      <w:pPr>
        <w:tabs>
          <w:tab w:val="num" w:pos="720"/>
        </w:tabs>
        <w:ind w:left="720" w:hanging="360"/>
      </w:pPr>
      <w:rPr>
        <w:b/>
      </w:rPr>
    </w:lvl>
    <w:lvl w:ilvl="1" w:tplc="041F0017">
      <w:start w:val="1"/>
      <w:numFmt w:val="lowerLetter"/>
      <w:lvlText w:val="%2)"/>
      <w:lvlJc w:val="left"/>
      <w:pPr>
        <w:tabs>
          <w:tab w:val="num" w:pos="1440"/>
        </w:tabs>
        <w:ind w:left="1440" w:hanging="360"/>
      </w:pPr>
      <w:rPr>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4E5E2A9E"/>
    <w:multiLevelType w:val="hybridMultilevel"/>
    <w:tmpl w:val="36E68E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C8107D9"/>
    <w:multiLevelType w:val="hybridMultilevel"/>
    <w:tmpl w:val="0ABE894E"/>
    <w:lvl w:ilvl="0" w:tplc="041F000F">
      <w:start w:val="1"/>
      <w:numFmt w:val="decimal"/>
      <w:lvlText w:val="%1."/>
      <w:lvlJc w:val="left"/>
      <w:pPr>
        <w:tabs>
          <w:tab w:val="num" w:pos="720"/>
        </w:tabs>
        <w:ind w:left="720" w:hanging="360"/>
      </w:pPr>
      <w:rPr>
        <w:rFonts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873B0A"/>
    <w:multiLevelType w:val="hybridMultilevel"/>
    <w:tmpl w:val="7D76AD5A"/>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27" w15:restartNumberingAfterBreak="0">
    <w:nsid w:val="68D50BA1"/>
    <w:multiLevelType w:val="hybridMultilevel"/>
    <w:tmpl w:val="9FE489B0"/>
    <w:lvl w:ilvl="0" w:tplc="87CAE7B0">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71F934D4"/>
    <w:multiLevelType w:val="hybridMultilevel"/>
    <w:tmpl w:val="B614C912"/>
    <w:lvl w:ilvl="0" w:tplc="041F0001">
      <w:start w:val="1"/>
      <w:numFmt w:val="bullet"/>
      <w:lvlText w:val=""/>
      <w:lvlJc w:val="left"/>
      <w:pPr>
        <w:ind w:left="895" w:hanging="360"/>
      </w:pPr>
      <w:rPr>
        <w:rFonts w:ascii="Symbol" w:hAnsi="Symbol" w:hint="default"/>
      </w:rPr>
    </w:lvl>
    <w:lvl w:ilvl="1" w:tplc="041F0003" w:tentative="1">
      <w:start w:val="1"/>
      <w:numFmt w:val="bullet"/>
      <w:lvlText w:val="o"/>
      <w:lvlJc w:val="left"/>
      <w:pPr>
        <w:ind w:left="1615" w:hanging="360"/>
      </w:pPr>
      <w:rPr>
        <w:rFonts w:ascii="Courier New" w:hAnsi="Courier New" w:cs="Courier New" w:hint="default"/>
      </w:rPr>
    </w:lvl>
    <w:lvl w:ilvl="2" w:tplc="041F0005" w:tentative="1">
      <w:start w:val="1"/>
      <w:numFmt w:val="bullet"/>
      <w:lvlText w:val=""/>
      <w:lvlJc w:val="left"/>
      <w:pPr>
        <w:ind w:left="2335" w:hanging="360"/>
      </w:pPr>
      <w:rPr>
        <w:rFonts w:ascii="Wingdings" w:hAnsi="Wingdings" w:hint="default"/>
      </w:rPr>
    </w:lvl>
    <w:lvl w:ilvl="3" w:tplc="041F0001" w:tentative="1">
      <w:start w:val="1"/>
      <w:numFmt w:val="bullet"/>
      <w:lvlText w:val=""/>
      <w:lvlJc w:val="left"/>
      <w:pPr>
        <w:ind w:left="3055" w:hanging="360"/>
      </w:pPr>
      <w:rPr>
        <w:rFonts w:ascii="Symbol" w:hAnsi="Symbol" w:hint="default"/>
      </w:rPr>
    </w:lvl>
    <w:lvl w:ilvl="4" w:tplc="041F0003" w:tentative="1">
      <w:start w:val="1"/>
      <w:numFmt w:val="bullet"/>
      <w:lvlText w:val="o"/>
      <w:lvlJc w:val="left"/>
      <w:pPr>
        <w:ind w:left="3775" w:hanging="360"/>
      </w:pPr>
      <w:rPr>
        <w:rFonts w:ascii="Courier New" w:hAnsi="Courier New" w:cs="Courier New" w:hint="default"/>
      </w:rPr>
    </w:lvl>
    <w:lvl w:ilvl="5" w:tplc="041F0005" w:tentative="1">
      <w:start w:val="1"/>
      <w:numFmt w:val="bullet"/>
      <w:lvlText w:val=""/>
      <w:lvlJc w:val="left"/>
      <w:pPr>
        <w:ind w:left="4495" w:hanging="360"/>
      </w:pPr>
      <w:rPr>
        <w:rFonts w:ascii="Wingdings" w:hAnsi="Wingdings" w:hint="default"/>
      </w:rPr>
    </w:lvl>
    <w:lvl w:ilvl="6" w:tplc="041F0001" w:tentative="1">
      <w:start w:val="1"/>
      <w:numFmt w:val="bullet"/>
      <w:lvlText w:val=""/>
      <w:lvlJc w:val="left"/>
      <w:pPr>
        <w:ind w:left="5215" w:hanging="360"/>
      </w:pPr>
      <w:rPr>
        <w:rFonts w:ascii="Symbol" w:hAnsi="Symbol" w:hint="default"/>
      </w:rPr>
    </w:lvl>
    <w:lvl w:ilvl="7" w:tplc="041F0003" w:tentative="1">
      <w:start w:val="1"/>
      <w:numFmt w:val="bullet"/>
      <w:lvlText w:val="o"/>
      <w:lvlJc w:val="left"/>
      <w:pPr>
        <w:ind w:left="5935" w:hanging="360"/>
      </w:pPr>
      <w:rPr>
        <w:rFonts w:ascii="Courier New" w:hAnsi="Courier New" w:cs="Courier New" w:hint="default"/>
      </w:rPr>
    </w:lvl>
    <w:lvl w:ilvl="8" w:tplc="041F0005" w:tentative="1">
      <w:start w:val="1"/>
      <w:numFmt w:val="bullet"/>
      <w:lvlText w:val=""/>
      <w:lvlJc w:val="left"/>
      <w:pPr>
        <w:ind w:left="6655" w:hanging="360"/>
      </w:pPr>
      <w:rPr>
        <w:rFonts w:ascii="Wingdings" w:hAnsi="Wingdings" w:hint="default"/>
      </w:rPr>
    </w:lvl>
  </w:abstractNum>
  <w:abstractNum w:abstractNumId="29" w15:restartNumberingAfterBreak="0">
    <w:nsid w:val="73B11626"/>
    <w:multiLevelType w:val="hybridMultilevel"/>
    <w:tmpl w:val="9D9E27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CC977C2"/>
    <w:multiLevelType w:val="hybridMultilevel"/>
    <w:tmpl w:val="09765334"/>
    <w:lvl w:ilvl="0" w:tplc="A9247C78">
      <w:start w:val="1"/>
      <w:numFmt w:val="lowerLetter"/>
      <w:lvlText w:val="%1)"/>
      <w:lvlJc w:val="left"/>
      <w:pPr>
        <w:tabs>
          <w:tab w:val="num" w:pos="720"/>
        </w:tabs>
        <w:ind w:left="720" w:hanging="360"/>
      </w:pPr>
      <w:rPr>
        <w:b/>
      </w:rPr>
    </w:lvl>
    <w:lvl w:ilvl="1" w:tplc="041F0017">
      <w:start w:val="1"/>
      <w:numFmt w:val="lowerLetter"/>
      <w:lvlText w:val="%2)"/>
      <w:lvlJc w:val="left"/>
      <w:pPr>
        <w:tabs>
          <w:tab w:val="num" w:pos="1440"/>
        </w:tabs>
        <w:ind w:left="1440" w:hanging="360"/>
      </w:pPr>
      <w:rPr>
        <w:b/>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8"/>
  </w:num>
  <w:num w:numId="2">
    <w:abstractNumId w:val="17"/>
  </w:num>
  <w:num w:numId="3">
    <w:abstractNumId w:val="15"/>
  </w:num>
  <w:num w:numId="4">
    <w:abstractNumId w:val="9"/>
  </w:num>
  <w:num w:numId="5">
    <w:abstractNumId w:val="19"/>
  </w:num>
  <w:num w:numId="6">
    <w:abstractNumId w:val="6"/>
  </w:num>
  <w:num w:numId="7">
    <w:abstractNumId w:val="14"/>
  </w:num>
  <w:num w:numId="8">
    <w:abstractNumId w:val="4"/>
  </w:num>
  <w:num w:numId="9">
    <w:abstractNumId w:val="1"/>
  </w:num>
  <w:num w:numId="10">
    <w:abstractNumId w:val="10"/>
  </w:num>
  <w:num w:numId="11">
    <w:abstractNumId w:val="21"/>
  </w:num>
  <w:num w:numId="12">
    <w:abstractNumId w:val="27"/>
  </w:num>
  <w:num w:numId="13">
    <w:abstractNumId w:val="30"/>
  </w:num>
  <w:num w:numId="14">
    <w:abstractNumId w:val="23"/>
  </w:num>
  <w:num w:numId="15">
    <w:abstractNumId w:val="13"/>
  </w:num>
  <w:num w:numId="16">
    <w:abstractNumId w:val="7"/>
  </w:num>
  <w:num w:numId="17">
    <w:abstractNumId w:val="25"/>
  </w:num>
  <w:num w:numId="18">
    <w:abstractNumId w:val="11"/>
  </w:num>
  <w:num w:numId="19">
    <w:abstractNumId w:val="5"/>
  </w:num>
  <w:num w:numId="20">
    <w:abstractNumId w:val="3"/>
  </w:num>
  <w:num w:numId="21">
    <w:abstractNumId w:val="28"/>
  </w:num>
  <w:num w:numId="22">
    <w:abstractNumId w:val="24"/>
  </w:num>
  <w:num w:numId="23">
    <w:abstractNumId w:val="0"/>
  </w:num>
  <w:num w:numId="24">
    <w:abstractNumId w:val="2"/>
  </w:num>
  <w:num w:numId="25">
    <w:abstractNumId w:val="26"/>
  </w:num>
  <w:num w:numId="26">
    <w:abstractNumId w:val="18"/>
  </w:num>
  <w:num w:numId="27">
    <w:abstractNumId w:val="16"/>
  </w:num>
  <w:num w:numId="28">
    <w:abstractNumId w:val="29"/>
  </w:num>
  <w:num w:numId="29">
    <w:abstractNumId w:val="12"/>
  </w:num>
  <w:num w:numId="30">
    <w:abstractNumId w:val="22"/>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A3541"/>
    <w:rsid w:val="00006F5C"/>
    <w:rsid w:val="00026B17"/>
    <w:rsid w:val="000273E8"/>
    <w:rsid w:val="00040436"/>
    <w:rsid w:val="00050CF2"/>
    <w:rsid w:val="00080DAD"/>
    <w:rsid w:val="00080E37"/>
    <w:rsid w:val="00096CE4"/>
    <w:rsid w:val="000B4923"/>
    <w:rsid w:val="000C09F4"/>
    <w:rsid w:val="000D34EB"/>
    <w:rsid w:val="000E6477"/>
    <w:rsid w:val="000F785E"/>
    <w:rsid w:val="0010211F"/>
    <w:rsid w:val="00140D8C"/>
    <w:rsid w:val="00183B21"/>
    <w:rsid w:val="00184455"/>
    <w:rsid w:val="00187F8B"/>
    <w:rsid w:val="001A0913"/>
    <w:rsid w:val="001A61C9"/>
    <w:rsid w:val="001C6C3A"/>
    <w:rsid w:val="001F3285"/>
    <w:rsid w:val="0020124D"/>
    <w:rsid w:val="00212A2A"/>
    <w:rsid w:val="00217D57"/>
    <w:rsid w:val="00220B37"/>
    <w:rsid w:val="002239FE"/>
    <w:rsid w:val="00286297"/>
    <w:rsid w:val="002911B2"/>
    <w:rsid w:val="00294356"/>
    <w:rsid w:val="002E42D6"/>
    <w:rsid w:val="0030703C"/>
    <w:rsid w:val="00355D61"/>
    <w:rsid w:val="00382B07"/>
    <w:rsid w:val="003C0B37"/>
    <w:rsid w:val="003C3BE3"/>
    <w:rsid w:val="00403126"/>
    <w:rsid w:val="00414BF9"/>
    <w:rsid w:val="004215AC"/>
    <w:rsid w:val="00434C11"/>
    <w:rsid w:val="004376C0"/>
    <w:rsid w:val="00460017"/>
    <w:rsid w:val="00462BCA"/>
    <w:rsid w:val="00465E7E"/>
    <w:rsid w:val="004A3541"/>
    <w:rsid w:val="004C5AA6"/>
    <w:rsid w:val="004E2347"/>
    <w:rsid w:val="004F12A9"/>
    <w:rsid w:val="004F5D08"/>
    <w:rsid w:val="0050108A"/>
    <w:rsid w:val="005033FC"/>
    <w:rsid w:val="00516E84"/>
    <w:rsid w:val="00527D61"/>
    <w:rsid w:val="005515D6"/>
    <w:rsid w:val="005A2E7C"/>
    <w:rsid w:val="005A626A"/>
    <w:rsid w:val="005E4E9B"/>
    <w:rsid w:val="005F741A"/>
    <w:rsid w:val="00603A4F"/>
    <w:rsid w:val="00611047"/>
    <w:rsid w:val="00621F32"/>
    <w:rsid w:val="00641EC6"/>
    <w:rsid w:val="006479D0"/>
    <w:rsid w:val="006E18B0"/>
    <w:rsid w:val="00713208"/>
    <w:rsid w:val="00724663"/>
    <w:rsid w:val="00734173"/>
    <w:rsid w:val="00754A36"/>
    <w:rsid w:val="0076448B"/>
    <w:rsid w:val="00783D5B"/>
    <w:rsid w:val="007B0CA9"/>
    <w:rsid w:val="007C52D0"/>
    <w:rsid w:val="008065CC"/>
    <w:rsid w:val="008273C6"/>
    <w:rsid w:val="00853E81"/>
    <w:rsid w:val="00862051"/>
    <w:rsid w:val="00865561"/>
    <w:rsid w:val="00882821"/>
    <w:rsid w:val="0088432D"/>
    <w:rsid w:val="008A06C0"/>
    <w:rsid w:val="008A3AC7"/>
    <w:rsid w:val="008C36C0"/>
    <w:rsid w:val="009024F6"/>
    <w:rsid w:val="00943E21"/>
    <w:rsid w:val="00947587"/>
    <w:rsid w:val="00951E6D"/>
    <w:rsid w:val="00984306"/>
    <w:rsid w:val="009B29FD"/>
    <w:rsid w:val="009B63D5"/>
    <w:rsid w:val="009E4FAD"/>
    <w:rsid w:val="009F0A2F"/>
    <w:rsid w:val="009F12C6"/>
    <w:rsid w:val="00A017E4"/>
    <w:rsid w:val="00A042A2"/>
    <w:rsid w:val="00A502DE"/>
    <w:rsid w:val="00A61F4C"/>
    <w:rsid w:val="00A9402E"/>
    <w:rsid w:val="00A9749B"/>
    <w:rsid w:val="00AD5B88"/>
    <w:rsid w:val="00B0119E"/>
    <w:rsid w:val="00B04880"/>
    <w:rsid w:val="00B27DC8"/>
    <w:rsid w:val="00B35660"/>
    <w:rsid w:val="00B502ED"/>
    <w:rsid w:val="00B5322B"/>
    <w:rsid w:val="00B62885"/>
    <w:rsid w:val="00B71452"/>
    <w:rsid w:val="00B87814"/>
    <w:rsid w:val="00BC6C25"/>
    <w:rsid w:val="00BE402D"/>
    <w:rsid w:val="00C746F1"/>
    <w:rsid w:val="00C74E40"/>
    <w:rsid w:val="00C76B03"/>
    <w:rsid w:val="00C823D8"/>
    <w:rsid w:val="00CA161D"/>
    <w:rsid w:val="00CC1753"/>
    <w:rsid w:val="00CD20FA"/>
    <w:rsid w:val="00CD3054"/>
    <w:rsid w:val="00CE0815"/>
    <w:rsid w:val="00CF6513"/>
    <w:rsid w:val="00D06875"/>
    <w:rsid w:val="00D103AF"/>
    <w:rsid w:val="00D137E4"/>
    <w:rsid w:val="00D23623"/>
    <w:rsid w:val="00D445B2"/>
    <w:rsid w:val="00D50119"/>
    <w:rsid w:val="00D57FD2"/>
    <w:rsid w:val="00D62671"/>
    <w:rsid w:val="00D80DAD"/>
    <w:rsid w:val="00DA52E0"/>
    <w:rsid w:val="00DB4792"/>
    <w:rsid w:val="00DB73C0"/>
    <w:rsid w:val="00DF452C"/>
    <w:rsid w:val="00E23CD0"/>
    <w:rsid w:val="00E45F23"/>
    <w:rsid w:val="00E5131E"/>
    <w:rsid w:val="00E70110"/>
    <w:rsid w:val="00E70F5C"/>
    <w:rsid w:val="00E7574B"/>
    <w:rsid w:val="00E76C08"/>
    <w:rsid w:val="00E91E8A"/>
    <w:rsid w:val="00EC16BB"/>
    <w:rsid w:val="00ED62B8"/>
    <w:rsid w:val="00EF0EDE"/>
    <w:rsid w:val="00EF354D"/>
    <w:rsid w:val="00F35F56"/>
    <w:rsid w:val="00F65912"/>
    <w:rsid w:val="00F82CBD"/>
    <w:rsid w:val="00FA7FDF"/>
    <w:rsid w:val="00FE1A97"/>
    <w:rsid w:val="00FE61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ED417"/>
  <w15:docId w15:val="{4DB290D7-143F-4838-BA1C-DC19D96B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541"/>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4A3541"/>
    <w:pPr>
      <w:tabs>
        <w:tab w:val="center" w:pos="4536"/>
        <w:tab w:val="right" w:pos="9072"/>
      </w:tabs>
    </w:pPr>
  </w:style>
  <w:style w:type="character" w:customStyle="1" w:styleId="stBilgiChar">
    <w:name w:val="Üst Bilgi Char"/>
    <w:link w:val="stBilgi"/>
    <w:uiPriority w:val="99"/>
    <w:rsid w:val="004A3541"/>
    <w:rPr>
      <w:rFonts w:ascii="Times New Roman" w:eastAsia="Times New Roman" w:hAnsi="Times New Roman" w:cs="Times New Roman"/>
      <w:sz w:val="24"/>
      <w:szCs w:val="24"/>
      <w:lang w:eastAsia="tr-TR"/>
    </w:rPr>
  </w:style>
  <w:style w:type="paragraph" w:styleId="AltBilgi">
    <w:name w:val="footer"/>
    <w:basedOn w:val="Normal"/>
    <w:link w:val="AltBilgiChar"/>
    <w:rsid w:val="004A3541"/>
    <w:pPr>
      <w:tabs>
        <w:tab w:val="center" w:pos="4536"/>
        <w:tab w:val="right" w:pos="9072"/>
      </w:tabs>
    </w:pPr>
  </w:style>
  <w:style w:type="character" w:customStyle="1" w:styleId="AltBilgiChar">
    <w:name w:val="Alt Bilgi Char"/>
    <w:link w:val="AltBilgi"/>
    <w:rsid w:val="004A3541"/>
    <w:rPr>
      <w:rFonts w:ascii="Times New Roman" w:eastAsia="Times New Roman" w:hAnsi="Times New Roman" w:cs="Times New Roman"/>
      <w:sz w:val="24"/>
      <w:szCs w:val="24"/>
      <w:lang w:eastAsia="tr-TR"/>
    </w:rPr>
  </w:style>
  <w:style w:type="table" w:styleId="TabloKlavuzu">
    <w:name w:val="Table Grid"/>
    <w:basedOn w:val="NormalTablo"/>
    <w:rsid w:val="004A35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4A3541"/>
  </w:style>
  <w:style w:type="paragraph" w:styleId="ListeParagraf">
    <w:name w:val="List Paragraph"/>
    <w:basedOn w:val="Normal"/>
    <w:uiPriority w:val="34"/>
    <w:qFormat/>
    <w:rsid w:val="004A3541"/>
    <w:pPr>
      <w:ind w:left="720"/>
      <w:contextualSpacing/>
    </w:pPr>
  </w:style>
  <w:style w:type="paragraph" w:styleId="BalonMetni">
    <w:name w:val="Balloon Text"/>
    <w:basedOn w:val="Normal"/>
    <w:link w:val="BalonMetniChar"/>
    <w:uiPriority w:val="99"/>
    <w:semiHidden/>
    <w:unhideWhenUsed/>
    <w:rsid w:val="00F35F56"/>
    <w:rPr>
      <w:rFonts w:ascii="Tahoma" w:hAnsi="Tahoma"/>
      <w:sz w:val="16"/>
      <w:szCs w:val="16"/>
    </w:rPr>
  </w:style>
  <w:style w:type="character" w:customStyle="1" w:styleId="BalonMetniChar">
    <w:name w:val="Balon Metni Char"/>
    <w:link w:val="BalonMetni"/>
    <w:uiPriority w:val="99"/>
    <w:semiHidden/>
    <w:rsid w:val="00F35F56"/>
    <w:rPr>
      <w:rFonts w:ascii="Tahoma" w:eastAsia="Times New Roman" w:hAnsi="Tahoma" w:cs="Tahoma"/>
      <w:sz w:val="16"/>
      <w:szCs w:val="16"/>
    </w:rPr>
  </w:style>
  <w:style w:type="paragraph" w:styleId="AralkYok">
    <w:name w:val="No Spacing"/>
    <w:basedOn w:val="Normal"/>
    <w:uiPriority w:val="99"/>
    <w:qFormat/>
    <w:rsid w:val="002239FE"/>
    <w:pPr>
      <w:spacing w:before="100" w:beforeAutospacing="1" w:after="100" w:afterAutospacing="1"/>
    </w:pPr>
  </w:style>
  <w:style w:type="character" w:styleId="Gl">
    <w:name w:val="Strong"/>
    <w:uiPriority w:val="99"/>
    <w:qFormat/>
    <w:rsid w:val="002239FE"/>
    <w:rPr>
      <w:rFonts w:cs="Times New Roman"/>
      <w:b/>
      <w:bCs/>
    </w:rPr>
  </w:style>
  <w:style w:type="paragraph" w:customStyle="1" w:styleId="paraf">
    <w:name w:val="paraf"/>
    <w:basedOn w:val="Normal"/>
    <w:uiPriority w:val="99"/>
    <w:rsid w:val="002239FE"/>
    <w:pPr>
      <w:spacing w:before="100" w:beforeAutospacing="1" w:after="100" w:afterAutospacing="1"/>
      <w:ind w:firstLine="600"/>
      <w:jc w:val="both"/>
    </w:pPr>
    <w:rPr>
      <w:rFonts w:ascii="Verdana" w:hAnsi="Verdana"/>
      <w:sz w:val="16"/>
      <w:szCs w:val="16"/>
    </w:rPr>
  </w:style>
  <w:style w:type="character" w:customStyle="1" w:styleId="baslik1">
    <w:name w:val="baslik1"/>
    <w:rsid w:val="005F741A"/>
    <w:rPr>
      <w:rFonts w:ascii="Verdana" w:hAnsi="Verdana" w:hint="default"/>
      <w:b/>
      <w:bCs/>
      <w:i w:val="0"/>
      <w:iCs w:val="0"/>
      <w:caps/>
      <w:sz w:val="16"/>
      <w:szCs w:val="16"/>
    </w:rPr>
  </w:style>
  <w:style w:type="character" w:customStyle="1" w:styleId="yayin1">
    <w:name w:val="yayin1"/>
    <w:rsid w:val="005F741A"/>
    <w:rPr>
      <w:rFonts w:ascii="Verdana" w:hAnsi="Verdana" w:hint="default"/>
      <w:b/>
      <w:bCs/>
      <w:sz w:val="16"/>
      <w:szCs w:val="16"/>
    </w:rPr>
  </w:style>
  <w:style w:type="paragraph" w:customStyle="1" w:styleId="metin">
    <w:name w:val="metin"/>
    <w:basedOn w:val="Normal"/>
    <w:rsid w:val="009024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63179">
      <w:bodyDiv w:val="1"/>
      <w:marLeft w:val="0"/>
      <w:marRight w:val="0"/>
      <w:marTop w:val="0"/>
      <w:marBottom w:val="0"/>
      <w:divBdr>
        <w:top w:val="none" w:sz="0" w:space="0" w:color="auto"/>
        <w:left w:val="none" w:sz="0" w:space="0" w:color="auto"/>
        <w:bottom w:val="none" w:sz="0" w:space="0" w:color="auto"/>
        <w:right w:val="none" w:sz="0" w:space="0" w:color="auto"/>
      </w:divBdr>
    </w:div>
    <w:div w:id="927037549">
      <w:bodyDiv w:val="1"/>
      <w:marLeft w:val="0"/>
      <w:marRight w:val="0"/>
      <w:marTop w:val="0"/>
      <w:marBottom w:val="0"/>
      <w:divBdr>
        <w:top w:val="none" w:sz="0" w:space="0" w:color="auto"/>
        <w:left w:val="none" w:sz="0" w:space="0" w:color="auto"/>
        <w:bottom w:val="none" w:sz="0" w:space="0" w:color="auto"/>
        <w:right w:val="none" w:sz="0" w:space="0" w:color="auto"/>
      </w:divBdr>
    </w:div>
    <w:div w:id="993994243">
      <w:bodyDiv w:val="1"/>
      <w:marLeft w:val="0"/>
      <w:marRight w:val="0"/>
      <w:marTop w:val="0"/>
      <w:marBottom w:val="0"/>
      <w:divBdr>
        <w:top w:val="none" w:sz="0" w:space="0" w:color="auto"/>
        <w:left w:val="none" w:sz="0" w:space="0" w:color="auto"/>
        <w:bottom w:val="none" w:sz="0" w:space="0" w:color="auto"/>
        <w:right w:val="none" w:sz="0" w:space="0" w:color="auto"/>
      </w:divBdr>
    </w:div>
    <w:div w:id="143709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73B5F-121B-4B70-B190-94123E205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448</Words>
  <Characters>2559</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HATİCE HOCA</cp:lastModifiedBy>
  <cp:revision>34</cp:revision>
  <cp:lastPrinted>2021-05-21T09:21:00Z</cp:lastPrinted>
  <dcterms:created xsi:type="dcterms:W3CDTF">2017-06-06T23:17:00Z</dcterms:created>
  <dcterms:modified xsi:type="dcterms:W3CDTF">2024-09-17T12:23:00Z</dcterms:modified>
</cp:coreProperties>
</file>